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18F3" w14:textId="77777777" w:rsidR="00A63BAA" w:rsidRPr="003D5523" w:rsidRDefault="00A63BAA" w:rsidP="003D5523"/>
    <w:p w14:paraId="0B3B1539" w14:textId="77777777" w:rsidR="00A63BAA" w:rsidRDefault="00A63BAA" w:rsidP="002C353C">
      <w:pPr>
        <w:pStyle w:val="BalloonText"/>
      </w:pPr>
    </w:p>
    <w:p w14:paraId="74A9D13E" w14:textId="77777777" w:rsidR="009C4B34" w:rsidRDefault="009C4B34" w:rsidP="002C353C">
      <w:pPr>
        <w:pStyle w:val="BalloonText"/>
      </w:pPr>
    </w:p>
    <w:p w14:paraId="31CD37CD" w14:textId="77777777" w:rsidR="009C4B34" w:rsidRDefault="009C4B34" w:rsidP="002C353C">
      <w:pPr>
        <w:pStyle w:val="BalloonText"/>
      </w:pPr>
    </w:p>
    <w:p w14:paraId="28E28C1D" w14:textId="77777777" w:rsidR="009C4B34" w:rsidRDefault="009C4B34" w:rsidP="002C353C">
      <w:pPr>
        <w:pStyle w:val="BalloonText"/>
      </w:pPr>
    </w:p>
    <w:p w14:paraId="162609CE" w14:textId="77777777" w:rsidR="009C4B34" w:rsidRDefault="009C4B34" w:rsidP="002C353C">
      <w:pPr>
        <w:pStyle w:val="BalloonText"/>
      </w:pPr>
    </w:p>
    <w:p w14:paraId="4C52F26F" w14:textId="77777777" w:rsidR="009C4B34" w:rsidRDefault="009C4B34" w:rsidP="002C353C">
      <w:pPr>
        <w:pStyle w:val="BalloonText"/>
      </w:pPr>
    </w:p>
    <w:p w14:paraId="252B7AEC" w14:textId="77777777" w:rsidR="009C4B34" w:rsidRDefault="009C4B34" w:rsidP="002C353C">
      <w:pPr>
        <w:pStyle w:val="BalloonText"/>
      </w:pPr>
    </w:p>
    <w:p w14:paraId="1017671C" w14:textId="77777777" w:rsidR="009C4B34" w:rsidRDefault="009C4B34" w:rsidP="002C353C">
      <w:pPr>
        <w:pStyle w:val="BalloonText"/>
      </w:pPr>
    </w:p>
    <w:p w14:paraId="6CDB5990" w14:textId="77777777" w:rsidR="009C4B34" w:rsidRDefault="009C4B34" w:rsidP="002C353C">
      <w:pPr>
        <w:pStyle w:val="BalloonText"/>
      </w:pPr>
    </w:p>
    <w:p w14:paraId="3607D296" w14:textId="77777777" w:rsidR="009C4B34" w:rsidRDefault="009C4B34" w:rsidP="002C353C">
      <w:pPr>
        <w:pStyle w:val="BalloonText"/>
      </w:pPr>
    </w:p>
    <w:tbl>
      <w:tblPr>
        <w:tblStyle w:val="TableGrid"/>
        <w:tblpPr w:leftFromText="180" w:rightFromText="180" w:vertAnchor="text" w:horzAnchor="margin" w:tblpY="113"/>
        <w:tblW w:w="0" w:type="auto"/>
        <w:tblLayout w:type="fixed"/>
        <w:tblLook w:val="04A0" w:firstRow="1" w:lastRow="0" w:firstColumn="1" w:lastColumn="0" w:noHBand="0" w:noVBand="1"/>
      </w:tblPr>
      <w:tblGrid>
        <w:gridCol w:w="7088"/>
      </w:tblGrid>
      <w:tr w:rsidR="004F22BD" w14:paraId="16C5A6D8" w14:textId="77777777" w:rsidTr="004F22BD">
        <w:tc>
          <w:tcPr>
            <w:tcW w:w="7088" w:type="dxa"/>
          </w:tcPr>
          <w:p w14:paraId="6526A646" w14:textId="26DAAE2D" w:rsidR="004F22BD" w:rsidRDefault="006D6D32" w:rsidP="004F22BD">
            <w:pPr>
              <w:pStyle w:val="Title"/>
              <w:ind w:right="7"/>
            </w:pPr>
            <w:sdt>
              <w:sdtPr>
                <w:alias w:val="Subject"/>
                <w:tag w:val=""/>
                <w:id w:val="-621380122"/>
                <w:placeholder>
                  <w:docPart w:val="EBD85790A99B4EBDA703B475601F1FFB"/>
                </w:placeholder>
                <w:dataBinding w:prefixMappings="xmlns:ns0='http://purl.org/dc/elements/1.1/' xmlns:ns1='http://schemas.openxmlformats.org/package/2006/metadata/core-properties' " w:xpath="/ns1:coreProperties[1]/ns0:subject[1]" w:storeItemID="{6C3C8BC8-F283-45AE-878A-BAB7291924A1}"/>
                <w:text/>
              </w:sdtPr>
              <w:sdtEndPr/>
              <w:sdtContent>
                <w:r w:rsidR="00372D59">
                  <w:t>Registered Nurse Prescribing</w:t>
                </w:r>
                <w:r w:rsidR="00957A8C">
                  <w:t xml:space="preserve"> Accreditation Standards</w:t>
                </w:r>
              </w:sdtContent>
            </w:sdt>
          </w:p>
        </w:tc>
      </w:tr>
      <w:tr w:rsidR="004F22BD" w14:paraId="5548F0C1" w14:textId="77777777" w:rsidTr="004F22BD">
        <w:tc>
          <w:tcPr>
            <w:tcW w:w="7088" w:type="dxa"/>
          </w:tcPr>
          <w:p w14:paraId="379E7706" w14:textId="3DDD49C6" w:rsidR="004F22BD" w:rsidRDefault="00DB346F" w:rsidP="004F22BD">
            <w:pPr>
              <w:pStyle w:val="Subtitle"/>
              <w:framePr w:hSpace="0" w:wrap="auto" w:vAnchor="margin" w:hAnchor="text" w:xAlign="left" w:yAlign="inline"/>
              <w:suppressOverlap w:val="0"/>
            </w:pPr>
            <w:r>
              <w:t>Consultation P</w:t>
            </w:r>
            <w:r w:rsidR="00441B05">
              <w:t xml:space="preserve">aper </w:t>
            </w:r>
          </w:p>
        </w:tc>
      </w:tr>
    </w:tbl>
    <w:p w14:paraId="6A48F234" w14:textId="77777777" w:rsidR="009C4B34" w:rsidRDefault="009C4B34" w:rsidP="002C353C">
      <w:pPr>
        <w:pStyle w:val="BalloonText"/>
      </w:pPr>
    </w:p>
    <w:p w14:paraId="0B80A9C8" w14:textId="77777777" w:rsidR="009C4B34" w:rsidRDefault="009C4B34" w:rsidP="002C353C">
      <w:pPr>
        <w:pStyle w:val="BalloonText"/>
      </w:pPr>
    </w:p>
    <w:p w14:paraId="61FE1EEB" w14:textId="77777777" w:rsidR="009C4B34" w:rsidRDefault="009C4B34" w:rsidP="002C353C">
      <w:pPr>
        <w:pStyle w:val="BalloonText"/>
      </w:pPr>
    </w:p>
    <w:p w14:paraId="6CF4FF3A" w14:textId="77777777" w:rsidR="009C4B34" w:rsidRDefault="009C4B34" w:rsidP="002C353C">
      <w:pPr>
        <w:pStyle w:val="BalloonText"/>
      </w:pPr>
    </w:p>
    <w:p w14:paraId="0DF03674" w14:textId="77777777" w:rsidR="009C4B34" w:rsidRDefault="009C4B34" w:rsidP="002C353C">
      <w:pPr>
        <w:pStyle w:val="BalloonText"/>
      </w:pPr>
    </w:p>
    <w:p w14:paraId="5365C6A6" w14:textId="77777777" w:rsidR="009C4B34" w:rsidRDefault="009C4B34" w:rsidP="002C353C">
      <w:pPr>
        <w:pStyle w:val="BalloonText"/>
      </w:pPr>
    </w:p>
    <w:p w14:paraId="0282A53A" w14:textId="77777777" w:rsidR="009C4B34" w:rsidRDefault="009C4B34" w:rsidP="002C353C">
      <w:pPr>
        <w:pStyle w:val="BalloonText"/>
      </w:pPr>
    </w:p>
    <w:p w14:paraId="69094A28" w14:textId="77777777" w:rsidR="009C4B34" w:rsidRDefault="009C4B34" w:rsidP="002C353C">
      <w:pPr>
        <w:pStyle w:val="BalloonText"/>
      </w:pPr>
    </w:p>
    <w:p w14:paraId="246EC131" w14:textId="77777777" w:rsidR="009C4B34" w:rsidRDefault="009C4B34" w:rsidP="002C353C">
      <w:pPr>
        <w:pStyle w:val="BalloonText"/>
      </w:pPr>
    </w:p>
    <w:p w14:paraId="47F64B6B" w14:textId="77777777" w:rsidR="009C4B34" w:rsidRDefault="009C4B34" w:rsidP="002C353C">
      <w:pPr>
        <w:pStyle w:val="BalloonText"/>
      </w:pPr>
    </w:p>
    <w:p w14:paraId="4EB820CF" w14:textId="77777777" w:rsidR="009C4B34" w:rsidRDefault="009C4B34" w:rsidP="002C353C">
      <w:pPr>
        <w:pStyle w:val="BalloonText"/>
      </w:pPr>
    </w:p>
    <w:p w14:paraId="08CF9658" w14:textId="77777777" w:rsidR="009C4B34" w:rsidRDefault="009C4B34" w:rsidP="002C353C">
      <w:pPr>
        <w:pStyle w:val="BalloonText"/>
      </w:pPr>
    </w:p>
    <w:p w14:paraId="1EC76C16" w14:textId="77777777" w:rsidR="009C4B34" w:rsidRDefault="009C4B34" w:rsidP="002C353C">
      <w:pPr>
        <w:pStyle w:val="BalloonText"/>
      </w:pPr>
    </w:p>
    <w:p w14:paraId="638A51B8" w14:textId="77777777" w:rsidR="009C4B34" w:rsidRDefault="009C4B34" w:rsidP="002C353C">
      <w:pPr>
        <w:pStyle w:val="BalloonText"/>
      </w:pPr>
    </w:p>
    <w:p w14:paraId="4C6DF5DB" w14:textId="77777777" w:rsidR="00110DDE" w:rsidRDefault="00110DDE" w:rsidP="002C353C">
      <w:pPr>
        <w:pStyle w:val="BalloonText"/>
      </w:pPr>
    </w:p>
    <w:p w14:paraId="317DAF9F" w14:textId="77777777" w:rsidR="009C4B34" w:rsidRDefault="009C4B34" w:rsidP="002C353C">
      <w:pPr>
        <w:pStyle w:val="BalloonText"/>
      </w:pPr>
    </w:p>
    <w:p w14:paraId="3DC7312A" w14:textId="77777777" w:rsidR="009C4B34" w:rsidRDefault="009C4B34" w:rsidP="002C353C">
      <w:pPr>
        <w:pStyle w:val="BalloonText"/>
      </w:pPr>
    </w:p>
    <w:tbl>
      <w:tblPr>
        <w:tblStyle w:val="TableGrid"/>
        <w:tblpPr w:leftFromText="180" w:rightFromText="180" w:vertAnchor="text" w:tblpY="1"/>
        <w:tblOverlap w:val="never"/>
        <w:tblW w:w="7088" w:type="dxa"/>
        <w:tblLook w:val="04A0" w:firstRow="1" w:lastRow="0" w:firstColumn="1" w:lastColumn="0" w:noHBand="0" w:noVBand="1"/>
      </w:tblPr>
      <w:tblGrid>
        <w:gridCol w:w="1985"/>
        <w:gridCol w:w="2339"/>
        <w:gridCol w:w="2764"/>
      </w:tblGrid>
      <w:tr w:rsidR="00936ED6" w:rsidRPr="005E2D5D" w14:paraId="35D0B46A" w14:textId="77777777" w:rsidTr="00C332E2">
        <w:tc>
          <w:tcPr>
            <w:tcW w:w="1985" w:type="dxa"/>
          </w:tcPr>
          <w:p w14:paraId="1DB60043" w14:textId="77777777" w:rsidR="00936ED6" w:rsidRPr="005E2D5D" w:rsidRDefault="00936ED6" w:rsidP="0057774D">
            <w:pPr>
              <w:tabs>
                <w:tab w:val="left" w:pos="1476"/>
              </w:tabs>
              <w:rPr>
                <w:rStyle w:val="Strong"/>
                <w:rFonts w:asciiTheme="minorHAnsi" w:hAnsiTheme="minorHAnsi" w:cstheme="minorHAnsi"/>
                <w:sz w:val="20"/>
                <w:szCs w:val="20"/>
              </w:rPr>
            </w:pPr>
            <w:r w:rsidRPr="005E2D5D">
              <w:rPr>
                <w:rStyle w:val="Strong"/>
                <w:rFonts w:asciiTheme="minorHAnsi" w:hAnsiTheme="minorHAnsi" w:cstheme="minorHAnsi"/>
                <w:sz w:val="20"/>
                <w:szCs w:val="20"/>
              </w:rPr>
              <w:t>Endorsed By</w:t>
            </w:r>
            <w:r w:rsidRPr="005E2D5D">
              <w:rPr>
                <w:rStyle w:val="Strong"/>
                <w:rFonts w:asciiTheme="minorHAnsi" w:hAnsiTheme="minorHAnsi" w:cstheme="minorHAnsi"/>
                <w:sz w:val="20"/>
                <w:szCs w:val="20"/>
              </w:rPr>
              <w:tab/>
            </w:r>
          </w:p>
        </w:tc>
        <w:tc>
          <w:tcPr>
            <w:tcW w:w="2339" w:type="dxa"/>
          </w:tcPr>
          <w:p w14:paraId="6A34C24F" w14:textId="6A5E818C" w:rsidR="00936ED6" w:rsidRPr="005E2D5D" w:rsidRDefault="00936ED6" w:rsidP="00162417">
            <w:pPr>
              <w:rPr>
                <w:rFonts w:asciiTheme="minorHAnsi" w:hAnsiTheme="minorHAnsi" w:cstheme="minorHAnsi"/>
                <w:sz w:val="20"/>
                <w:szCs w:val="20"/>
              </w:rPr>
            </w:pPr>
            <w:r w:rsidRPr="005E2D5D">
              <w:rPr>
                <w:rFonts w:asciiTheme="minorHAnsi" w:hAnsiTheme="minorHAnsi" w:cstheme="minorHAnsi"/>
                <w:sz w:val="20"/>
                <w:szCs w:val="20"/>
              </w:rPr>
              <w:t xml:space="preserve">ANMAC </w:t>
            </w:r>
            <w:r w:rsidR="00FD0F1F">
              <w:rPr>
                <w:rFonts w:asciiTheme="minorHAnsi" w:hAnsiTheme="minorHAnsi" w:cstheme="minorHAnsi"/>
                <w:sz w:val="20"/>
                <w:szCs w:val="20"/>
              </w:rPr>
              <w:t>PRG</w:t>
            </w:r>
          </w:p>
        </w:tc>
        <w:tc>
          <w:tcPr>
            <w:tcW w:w="2764" w:type="dxa"/>
          </w:tcPr>
          <w:p w14:paraId="050F44D8" w14:textId="6FB84EDB" w:rsidR="00936ED6" w:rsidRPr="005E2D5D" w:rsidRDefault="00936ED6" w:rsidP="00162417">
            <w:pPr>
              <w:rPr>
                <w:rFonts w:asciiTheme="minorHAnsi" w:hAnsiTheme="minorHAnsi" w:cstheme="minorHAnsi"/>
                <w:sz w:val="20"/>
                <w:szCs w:val="20"/>
              </w:rPr>
            </w:pPr>
            <w:r w:rsidRPr="005E2D5D">
              <w:rPr>
                <w:rFonts w:asciiTheme="minorHAnsi" w:hAnsiTheme="minorHAnsi" w:cstheme="minorHAnsi"/>
                <w:b/>
                <w:sz w:val="20"/>
                <w:szCs w:val="20"/>
              </w:rPr>
              <w:t xml:space="preserve">Date: </w:t>
            </w:r>
            <w:r w:rsidR="00546338" w:rsidRPr="00546338">
              <w:rPr>
                <w:rFonts w:asciiTheme="minorHAnsi" w:hAnsiTheme="minorHAnsi" w:cstheme="minorHAnsi"/>
                <w:sz w:val="20"/>
                <w:szCs w:val="20"/>
              </w:rPr>
              <w:t>6</w:t>
            </w:r>
            <w:r w:rsidR="001D098E" w:rsidRPr="001D098E">
              <w:rPr>
                <w:rFonts w:asciiTheme="minorHAnsi" w:hAnsiTheme="minorHAnsi" w:cstheme="minorHAnsi"/>
                <w:sz w:val="20"/>
                <w:szCs w:val="20"/>
              </w:rPr>
              <w:t xml:space="preserve"> March 2019</w:t>
            </w:r>
          </w:p>
        </w:tc>
      </w:tr>
      <w:tr w:rsidR="00936ED6" w:rsidRPr="005E2D5D" w14:paraId="67A56AEC" w14:textId="77777777" w:rsidTr="00C332E2">
        <w:tc>
          <w:tcPr>
            <w:tcW w:w="1985" w:type="dxa"/>
          </w:tcPr>
          <w:p w14:paraId="22A604DA" w14:textId="2E777740" w:rsidR="00936ED6" w:rsidRPr="005E2D5D" w:rsidRDefault="00936ED6" w:rsidP="0057774D">
            <w:pPr>
              <w:tabs>
                <w:tab w:val="left" w:pos="1476"/>
              </w:tabs>
              <w:rPr>
                <w:rStyle w:val="Strong"/>
                <w:rFonts w:asciiTheme="minorHAnsi" w:hAnsiTheme="minorHAnsi" w:cstheme="minorHAnsi"/>
                <w:sz w:val="20"/>
                <w:szCs w:val="20"/>
              </w:rPr>
            </w:pPr>
            <w:r w:rsidRPr="005E2D5D">
              <w:rPr>
                <w:rStyle w:val="Strong"/>
                <w:rFonts w:asciiTheme="minorHAnsi" w:hAnsiTheme="minorHAnsi" w:cstheme="minorHAnsi"/>
                <w:sz w:val="20"/>
                <w:szCs w:val="20"/>
              </w:rPr>
              <w:t>Responsible Officer</w:t>
            </w:r>
          </w:p>
        </w:tc>
        <w:tc>
          <w:tcPr>
            <w:tcW w:w="5103" w:type="dxa"/>
            <w:gridSpan w:val="2"/>
          </w:tcPr>
          <w:p w14:paraId="789AD9E0" w14:textId="58B1A901" w:rsidR="001421C0" w:rsidRPr="005E2D5D" w:rsidRDefault="009762D7" w:rsidP="001421C0">
            <w:pPr>
              <w:spacing w:after="0"/>
              <w:rPr>
                <w:rFonts w:asciiTheme="minorHAnsi" w:hAnsiTheme="minorHAnsi" w:cstheme="minorHAnsi"/>
                <w:sz w:val="20"/>
                <w:szCs w:val="20"/>
              </w:rPr>
            </w:pPr>
            <w:r>
              <w:rPr>
                <w:rFonts w:asciiTheme="minorHAnsi" w:hAnsiTheme="minorHAnsi" w:cstheme="minorHAnsi"/>
                <w:sz w:val="20"/>
                <w:szCs w:val="20"/>
              </w:rPr>
              <w:t xml:space="preserve">PRG Chair &amp; </w:t>
            </w:r>
            <w:r w:rsidR="001421C0">
              <w:rPr>
                <w:rFonts w:asciiTheme="minorHAnsi" w:hAnsiTheme="minorHAnsi" w:cstheme="minorHAnsi"/>
                <w:sz w:val="20"/>
                <w:szCs w:val="20"/>
              </w:rPr>
              <w:t>Director, Accreditation Services</w:t>
            </w:r>
          </w:p>
        </w:tc>
      </w:tr>
      <w:tr w:rsidR="005E2D5D" w:rsidRPr="005E2D5D" w14:paraId="3E187224" w14:textId="77777777" w:rsidTr="00C332E2">
        <w:tc>
          <w:tcPr>
            <w:tcW w:w="1985" w:type="dxa"/>
          </w:tcPr>
          <w:p w14:paraId="5003C603" w14:textId="77777777" w:rsidR="005E2D5D" w:rsidRPr="005E2D5D" w:rsidRDefault="005E2D5D" w:rsidP="0057774D">
            <w:pPr>
              <w:tabs>
                <w:tab w:val="left" w:pos="1476"/>
              </w:tabs>
              <w:rPr>
                <w:rStyle w:val="Strong"/>
                <w:rFonts w:asciiTheme="minorHAnsi" w:hAnsiTheme="minorHAnsi" w:cstheme="minorHAnsi"/>
                <w:sz w:val="20"/>
                <w:szCs w:val="20"/>
              </w:rPr>
            </w:pPr>
            <w:r w:rsidRPr="005E2D5D">
              <w:rPr>
                <w:rStyle w:val="Strong"/>
                <w:rFonts w:asciiTheme="minorHAnsi" w:hAnsiTheme="minorHAnsi" w:cstheme="minorHAnsi"/>
                <w:sz w:val="20"/>
                <w:szCs w:val="20"/>
              </w:rPr>
              <w:t>Author</w:t>
            </w:r>
          </w:p>
        </w:tc>
        <w:tc>
          <w:tcPr>
            <w:tcW w:w="5103" w:type="dxa"/>
            <w:gridSpan w:val="2"/>
          </w:tcPr>
          <w:p w14:paraId="3BD0389B" w14:textId="27BBD87E" w:rsidR="005E2D5D" w:rsidRPr="005E2D5D" w:rsidRDefault="00ED10FE" w:rsidP="00162417">
            <w:pPr>
              <w:rPr>
                <w:rFonts w:asciiTheme="minorHAnsi" w:hAnsiTheme="minorHAnsi" w:cstheme="minorHAnsi"/>
                <w:sz w:val="20"/>
                <w:szCs w:val="20"/>
              </w:rPr>
            </w:pPr>
            <w:r>
              <w:rPr>
                <w:rFonts w:asciiTheme="minorHAnsi" w:hAnsiTheme="minorHAnsi" w:cstheme="minorHAnsi"/>
                <w:sz w:val="20"/>
                <w:szCs w:val="20"/>
              </w:rPr>
              <w:t>Associate Director &amp; Project Lead, Accreditation Services</w:t>
            </w:r>
          </w:p>
        </w:tc>
      </w:tr>
      <w:tr w:rsidR="00F65145" w:rsidRPr="005E2D5D" w14:paraId="5FCB313E" w14:textId="77777777" w:rsidTr="000539B1">
        <w:tc>
          <w:tcPr>
            <w:tcW w:w="1985" w:type="dxa"/>
          </w:tcPr>
          <w:p w14:paraId="4ADFB521" w14:textId="2E76E9B5" w:rsidR="00F65145" w:rsidRPr="005E2D5D" w:rsidRDefault="00F65145" w:rsidP="00162417">
            <w:pPr>
              <w:rPr>
                <w:rStyle w:val="Strong"/>
                <w:rFonts w:asciiTheme="minorHAnsi" w:hAnsiTheme="minorHAnsi" w:cstheme="minorHAnsi"/>
                <w:sz w:val="20"/>
                <w:szCs w:val="20"/>
              </w:rPr>
            </w:pPr>
            <w:r>
              <w:rPr>
                <w:rStyle w:val="Strong"/>
                <w:rFonts w:asciiTheme="minorHAnsi" w:hAnsiTheme="minorHAnsi" w:cstheme="minorHAnsi"/>
                <w:sz w:val="20"/>
                <w:szCs w:val="20"/>
              </w:rPr>
              <w:t>Issued</w:t>
            </w:r>
          </w:p>
        </w:tc>
        <w:tc>
          <w:tcPr>
            <w:tcW w:w="5103" w:type="dxa"/>
            <w:gridSpan w:val="2"/>
          </w:tcPr>
          <w:p w14:paraId="14501891" w14:textId="107AE460" w:rsidR="00F65145" w:rsidRPr="005E2D5D" w:rsidRDefault="00F65145" w:rsidP="00162417">
            <w:pPr>
              <w:rPr>
                <w:rFonts w:asciiTheme="minorHAnsi" w:hAnsiTheme="minorHAnsi" w:cstheme="minorHAnsi"/>
                <w:sz w:val="20"/>
                <w:szCs w:val="20"/>
              </w:rPr>
            </w:pPr>
            <w:r w:rsidRPr="001D098E">
              <w:rPr>
                <w:rFonts w:asciiTheme="minorHAnsi" w:hAnsiTheme="minorHAnsi" w:cstheme="minorHAnsi"/>
                <w:sz w:val="20"/>
                <w:szCs w:val="20"/>
              </w:rPr>
              <w:t xml:space="preserve"> </w:t>
            </w:r>
            <w:r w:rsidR="00957A8C" w:rsidRPr="001D098E">
              <w:rPr>
                <w:rFonts w:asciiTheme="minorHAnsi" w:hAnsiTheme="minorHAnsi" w:cstheme="minorHAnsi"/>
                <w:sz w:val="20"/>
                <w:szCs w:val="20"/>
              </w:rPr>
              <w:t>7</w:t>
            </w:r>
            <w:r w:rsidRPr="001421C0">
              <w:rPr>
                <w:rFonts w:asciiTheme="minorHAnsi" w:hAnsiTheme="minorHAnsi" w:cstheme="minorHAnsi"/>
                <w:sz w:val="20"/>
                <w:szCs w:val="20"/>
              </w:rPr>
              <w:t xml:space="preserve"> </w:t>
            </w:r>
            <w:r w:rsidR="00C46037">
              <w:rPr>
                <w:rFonts w:asciiTheme="minorHAnsi" w:hAnsiTheme="minorHAnsi" w:cstheme="minorHAnsi"/>
                <w:sz w:val="20"/>
                <w:szCs w:val="20"/>
              </w:rPr>
              <w:t>March 2</w:t>
            </w:r>
            <w:r w:rsidRPr="005E2D5D">
              <w:rPr>
                <w:rFonts w:asciiTheme="minorHAnsi" w:hAnsiTheme="minorHAnsi" w:cstheme="minorHAnsi"/>
                <w:sz w:val="20"/>
                <w:szCs w:val="20"/>
              </w:rPr>
              <w:t>01</w:t>
            </w:r>
            <w:r w:rsidR="00C46037">
              <w:rPr>
                <w:rFonts w:asciiTheme="minorHAnsi" w:hAnsiTheme="minorHAnsi" w:cstheme="minorHAnsi"/>
                <w:sz w:val="20"/>
                <w:szCs w:val="20"/>
              </w:rPr>
              <w:t>9</w:t>
            </w:r>
          </w:p>
        </w:tc>
      </w:tr>
    </w:tbl>
    <w:p w14:paraId="112CFBB5" w14:textId="77777777" w:rsidR="00EA5002" w:rsidRDefault="00EA5002" w:rsidP="00EA5002">
      <w:pPr>
        <w:pStyle w:val="CopyrightPage"/>
        <w:jc w:val="right"/>
      </w:pPr>
    </w:p>
    <w:p w14:paraId="05C0FC9D" w14:textId="77777777" w:rsidR="00936ED6" w:rsidRDefault="00936ED6" w:rsidP="00110DDE">
      <w:pPr>
        <w:pStyle w:val="CopyrightPage"/>
      </w:pPr>
    </w:p>
    <w:p w14:paraId="57A7CCCE" w14:textId="77777777" w:rsidR="00110DDE" w:rsidRDefault="00EA5002" w:rsidP="00110DDE">
      <w:pPr>
        <w:pStyle w:val="CopyrightPage"/>
      </w:pPr>
      <w:r>
        <w:br w:type="textWrapping" w:clear="all"/>
      </w:r>
    </w:p>
    <w:p w14:paraId="5B68D666" w14:textId="77777777" w:rsidR="009C4B34" w:rsidRPr="003D5523" w:rsidRDefault="009C4B34" w:rsidP="002C353C">
      <w:pPr>
        <w:pStyle w:val="BalloonText"/>
        <w:sectPr w:rsidR="009C4B34" w:rsidRPr="003D5523" w:rsidSect="00E60B79">
          <w:headerReference w:type="default" r:id="rId13"/>
          <w:headerReference w:type="first" r:id="rId14"/>
          <w:footerReference w:type="first" r:id="rId15"/>
          <w:type w:val="oddPage"/>
          <w:pgSz w:w="11906" w:h="16838" w:code="9"/>
          <w:pgMar w:top="1134" w:right="1134" w:bottom="1134" w:left="1134" w:header="680" w:footer="510" w:gutter="0"/>
          <w:cols w:space="720"/>
          <w:titlePg/>
          <w:docGrid w:linePitch="360"/>
        </w:sectPr>
      </w:pPr>
    </w:p>
    <w:sdt>
      <w:sdtPr>
        <w:rPr>
          <w:rFonts w:ascii="Calibri" w:eastAsiaTheme="minorHAnsi" w:hAnsi="Calibri" w:cs="Times New Roman"/>
          <w:b w:val="0"/>
          <w:sz w:val="22"/>
          <w:szCs w:val="22"/>
        </w:rPr>
        <w:id w:val="-86468309"/>
        <w:docPartObj>
          <w:docPartGallery w:val="Table of Contents"/>
          <w:docPartUnique/>
        </w:docPartObj>
      </w:sdtPr>
      <w:sdtEndPr>
        <w:rPr>
          <w:bCs/>
          <w:noProof/>
        </w:rPr>
      </w:sdtEndPr>
      <w:sdtContent>
        <w:p w14:paraId="5FF5DF8B" w14:textId="77777777" w:rsidR="00C04582" w:rsidRDefault="00C04582">
          <w:pPr>
            <w:pStyle w:val="TOCHeading"/>
          </w:pPr>
          <w:r>
            <w:t>Table of Contents</w:t>
          </w:r>
        </w:p>
        <w:p w14:paraId="004ED59C" w14:textId="40D84154" w:rsidR="008101D6" w:rsidRDefault="00C04582">
          <w:pPr>
            <w:pStyle w:val="TOC2"/>
            <w:tabs>
              <w:tab w:val="right" w:leader="dot" w:pos="9628"/>
            </w:tabs>
            <w:rPr>
              <w:rFonts w:eastAsiaTheme="minorEastAsia" w:cstheme="minorBidi"/>
              <w:noProof/>
              <w:color w:val="auto"/>
              <w:sz w:val="22"/>
              <w:lang w:eastAsia="en-AU"/>
            </w:rPr>
          </w:pPr>
          <w:r>
            <w:rPr>
              <w:sz w:val="28"/>
            </w:rPr>
            <w:fldChar w:fldCharType="begin"/>
          </w:r>
          <w:r>
            <w:instrText xml:space="preserve"> TOC \o "1-3" \h \z \u </w:instrText>
          </w:r>
          <w:r>
            <w:rPr>
              <w:sz w:val="28"/>
            </w:rPr>
            <w:fldChar w:fldCharType="separate"/>
          </w:r>
          <w:hyperlink w:anchor="_Toc2849698" w:history="1">
            <w:r w:rsidR="008101D6" w:rsidRPr="00D10601">
              <w:rPr>
                <w:rStyle w:val="Hyperlink"/>
                <w:noProof/>
              </w:rPr>
              <w:t>Project Title</w:t>
            </w:r>
            <w:r w:rsidR="008101D6">
              <w:rPr>
                <w:noProof/>
                <w:webHidden/>
              </w:rPr>
              <w:tab/>
            </w:r>
            <w:r w:rsidR="008101D6">
              <w:rPr>
                <w:noProof/>
                <w:webHidden/>
              </w:rPr>
              <w:fldChar w:fldCharType="begin"/>
            </w:r>
            <w:r w:rsidR="008101D6">
              <w:rPr>
                <w:noProof/>
                <w:webHidden/>
              </w:rPr>
              <w:instrText xml:space="preserve"> PAGEREF _Toc2849698 \h </w:instrText>
            </w:r>
            <w:r w:rsidR="008101D6">
              <w:rPr>
                <w:noProof/>
                <w:webHidden/>
              </w:rPr>
            </w:r>
            <w:r w:rsidR="008101D6">
              <w:rPr>
                <w:noProof/>
                <w:webHidden/>
              </w:rPr>
              <w:fldChar w:fldCharType="separate"/>
            </w:r>
            <w:r w:rsidR="008101D6">
              <w:rPr>
                <w:noProof/>
                <w:webHidden/>
              </w:rPr>
              <w:t>3</w:t>
            </w:r>
            <w:r w:rsidR="008101D6">
              <w:rPr>
                <w:noProof/>
                <w:webHidden/>
              </w:rPr>
              <w:fldChar w:fldCharType="end"/>
            </w:r>
          </w:hyperlink>
        </w:p>
        <w:p w14:paraId="6B657E83" w14:textId="1504C5CB" w:rsidR="008101D6" w:rsidRDefault="006D6D32">
          <w:pPr>
            <w:pStyle w:val="TOC2"/>
            <w:tabs>
              <w:tab w:val="right" w:leader="dot" w:pos="9628"/>
            </w:tabs>
            <w:rPr>
              <w:rFonts w:eastAsiaTheme="minorEastAsia" w:cstheme="minorBidi"/>
              <w:noProof/>
              <w:color w:val="auto"/>
              <w:sz w:val="22"/>
              <w:lang w:eastAsia="en-AU"/>
            </w:rPr>
          </w:pPr>
          <w:hyperlink w:anchor="_Toc2849699" w:history="1">
            <w:r w:rsidR="008101D6" w:rsidRPr="00D10601">
              <w:rPr>
                <w:rStyle w:val="Hyperlink"/>
                <w:rFonts w:eastAsia="Calibri"/>
                <w:noProof/>
              </w:rPr>
              <w:t>Background</w:t>
            </w:r>
            <w:r w:rsidR="008101D6">
              <w:rPr>
                <w:noProof/>
                <w:webHidden/>
              </w:rPr>
              <w:tab/>
            </w:r>
            <w:r w:rsidR="008101D6">
              <w:rPr>
                <w:noProof/>
                <w:webHidden/>
              </w:rPr>
              <w:fldChar w:fldCharType="begin"/>
            </w:r>
            <w:r w:rsidR="008101D6">
              <w:rPr>
                <w:noProof/>
                <w:webHidden/>
              </w:rPr>
              <w:instrText xml:space="preserve"> PAGEREF _Toc2849699 \h </w:instrText>
            </w:r>
            <w:r w:rsidR="008101D6">
              <w:rPr>
                <w:noProof/>
                <w:webHidden/>
              </w:rPr>
            </w:r>
            <w:r w:rsidR="008101D6">
              <w:rPr>
                <w:noProof/>
                <w:webHidden/>
              </w:rPr>
              <w:fldChar w:fldCharType="separate"/>
            </w:r>
            <w:r w:rsidR="008101D6">
              <w:rPr>
                <w:noProof/>
                <w:webHidden/>
              </w:rPr>
              <w:t>3</w:t>
            </w:r>
            <w:r w:rsidR="008101D6">
              <w:rPr>
                <w:noProof/>
                <w:webHidden/>
              </w:rPr>
              <w:fldChar w:fldCharType="end"/>
            </w:r>
          </w:hyperlink>
        </w:p>
        <w:p w14:paraId="2FB35450" w14:textId="20913959" w:rsidR="008101D6" w:rsidRDefault="006D6D32">
          <w:pPr>
            <w:pStyle w:val="TOC2"/>
            <w:tabs>
              <w:tab w:val="right" w:leader="dot" w:pos="9628"/>
            </w:tabs>
            <w:rPr>
              <w:rFonts w:eastAsiaTheme="minorEastAsia" w:cstheme="minorBidi"/>
              <w:noProof/>
              <w:color w:val="auto"/>
              <w:sz w:val="22"/>
              <w:lang w:eastAsia="en-AU"/>
            </w:rPr>
          </w:pPr>
          <w:hyperlink w:anchor="_Toc2849700" w:history="1">
            <w:r w:rsidR="008101D6" w:rsidRPr="00D10601">
              <w:rPr>
                <w:rStyle w:val="Hyperlink"/>
                <w:noProof/>
              </w:rPr>
              <w:t>Objectives</w:t>
            </w:r>
            <w:r w:rsidR="008101D6">
              <w:rPr>
                <w:noProof/>
                <w:webHidden/>
              </w:rPr>
              <w:tab/>
            </w:r>
            <w:r w:rsidR="008101D6">
              <w:rPr>
                <w:noProof/>
                <w:webHidden/>
              </w:rPr>
              <w:fldChar w:fldCharType="begin"/>
            </w:r>
            <w:r w:rsidR="008101D6">
              <w:rPr>
                <w:noProof/>
                <w:webHidden/>
              </w:rPr>
              <w:instrText xml:space="preserve"> PAGEREF _Toc2849700 \h </w:instrText>
            </w:r>
            <w:r w:rsidR="008101D6">
              <w:rPr>
                <w:noProof/>
                <w:webHidden/>
              </w:rPr>
            </w:r>
            <w:r w:rsidR="008101D6">
              <w:rPr>
                <w:noProof/>
                <w:webHidden/>
              </w:rPr>
              <w:fldChar w:fldCharType="separate"/>
            </w:r>
            <w:r w:rsidR="008101D6">
              <w:rPr>
                <w:noProof/>
                <w:webHidden/>
              </w:rPr>
              <w:t>3</w:t>
            </w:r>
            <w:r w:rsidR="008101D6">
              <w:rPr>
                <w:noProof/>
                <w:webHidden/>
              </w:rPr>
              <w:fldChar w:fldCharType="end"/>
            </w:r>
          </w:hyperlink>
        </w:p>
        <w:p w14:paraId="0DB65882" w14:textId="1BC95F25" w:rsidR="008101D6" w:rsidRDefault="006D6D32">
          <w:pPr>
            <w:pStyle w:val="TOC2"/>
            <w:tabs>
              <w:tab w:val="right" w:leader="dot" w:pos="9628"/>
            </w:tabs>
            <w:rPr>
              <w:rFonts w:eastAsiaTheme="minorEastAsia" w:cstheme="minorBidi"/>
              <w:noProof/>
              <w:color w:val="auto"/>
              <w:sz w:val="22"/>
              <w:lang w:eastAsia="en-AU"/>
            </w:rPr>
          </w:pPr>
          <w:hyperlink w:anchor="_Toc2849701" w:history="1">
            <w:r w:rsidR="008101D6" w:rsidRPr="00D10601">
              <w:rPr>
                <w:rStyle w:val="Hyperlink"/>
                <w:rFonts w:eastAsia="Calibri"/>
                <w:noProof/>
              </w:rPr>
              <w:t>Scope</w:t>
            </w:r>
            <w:r w:rsidR="008101D6">
              <w:rPr>
                <w:noProof/>
                <w:webHidden/>
              </w:rPr>
              <w:tab/>
            </w:r>
            <w:r w:rsidR="008101D6">
              <w:rPr>
                <w:noProof/>
                <w:webHidden/>
              </w:rPr>
              <w:fldChar w:fldCharType="begin"/>
            </w:r>
            <w:r w:rsidR="008101D6">
              <w:rPr>
                <w:noProof/>
                <w:webHidden/>
              </w:rPr>
              <w:instrText xml:space="preserve"> PAGEREF _Toc2849701 \h </w:instrText>
            </w:r>
            <w:r w:rsidR="008101D6">
              <w:rPr>
                <w:noProof/>
                <w:webHidden/>
              </w:rPr>
            </w:r>
            <w:r w:rsidR="008101D6">
              <w:rPr>
                <w:noProof/>
                <w:webHidden/>
              </w:rPr>
              <w:fldChar w:fldCharType="separate"/>
            </w:r>
            <w:r w:rsidR="008101D6">
              <w:rPr>
                <w:noProof/>
                <w:webHidden/>
              </w:rPr>
              <w:t>3</w:t>
            </w:r>
            <w:r w:rsidR="008101D6">
              <w:rPr>
                <w:noProof/>
                <w:webHidden/>
              </w:rPr>
              <w:fldChar w:fldCharType="end"/>
            </w:r>
          </w:hyperlink>
        </w:p>
        <w:p w14:paraId="276E25BB" w14:textId="020969E0" w:rsidR="008101D6" w:rsidRDefault="006D6D32">
          <w:pPr>
            <w:pStyle w:val="TOC2"/>
            <w:tabs>
              <w:tab w:val="right" w:leader="dot" w:pos="9628"/>
            </w:tabs>
            <w:rPr>
              <w:rFonts w:eastAsiaTheme="minorEastAsia" w:cstheme="minorBidi"/>
              <w:noProof/>
              <w:color w:val="auto"/>
              <w:sz w:val="22"/>
              <w:lang w:eastAsia="en-AU"/>
            </w:rPr>
          </w:pPr>
          <w:hyperlink w:anchor="_Toc2849702" w:history="1">
            <w:r w:rsidR="008101D6" w:rsidRPr="00D10601">
              <w:rPr>
                <w:rStyle w:val="Hyperlink"/>
                <w:noProof/>
              </w:rPr>
              <w:t>Professional Reference Group</w:t>
            </w:r>
            <w:r w:rsidR="008101D6">
              <w:rPr>
                <w:noProof/>
                <w:webHidden/>
              </w:rPr>
              <w:tab/>
            </w:r>
            <w:r w:rsidR="008101D6">
              <w:rPr>
                <w:noProof/>
                <w:webHidden/>
              </w:rPr>
              <w:fldChar w:fldCharType="begin"/>
            </w:r>
            <w:r w:rsidR="008101D6">
              <w:rPr>
                <w:noProof/>
                <w:webHidden/>
              </w:rPr>
              <w:instrText xml:space="preserve"> PAGEREF _Toc2849702 \h </w:instrText>
            </w:r>
            <w:r w:rsidR="008101D6">
              <w:rPr>
                <w:noProof/>
                <w:webHidden/>
              </w:rPr>
            </w:r>
            <w:r w:rsidR="008101D6">
              <w:rPr>
                <w:noProof/>
                <w:webHidden/>
              </w:rPr>
              <w:fldChar w:fldCharType="separate"/>
            </w:r>
            <w:r w:rsidR="008101D6">
              <w:rPr>
                <w:noProof/>
                <w:webHidden/>
              </w:rPr>
              <w:t>4</w:t>
            </w:r>
            <w:r w:rsidR="008101D6">
              <w:rPr>
                <w:noProof/>
                <w:webHidden/>
              </w:rPr>
              <w:fldChar w:fldCharType="end"/>
            </w:r>
          </w:hyperlink>
        </w:p>
        <w:p w14:paraId="47AA3ABE" w14:textId="2ACAD125" w:rsidR="008101D6" w:rsidRDefault="006D6D32">
          <w:pPr>
            <w:pStyle w:val="TOC2"/>
            <w:tabs>
              <w:tab w:val="right" w:leader="dot" w:pos="9628"/>
            </w:tabs>
            <w:rPr>
              <w:rFonts w:eastAsiaTheme="minorEastAsia" w:cstheme="minorBidi"/>
              <w:noProof/>
              <w:color w:val="auto"/>
              <w:sz w:val="22"/>
              <w:lang w:eastAsia="en-AU"/>
            </w:rPr>
          </w:pPr>
          <w:hyperlink w:anchor="_Toc2849703" w:history="1">
            <w:r w:rsidR="008101D6" w:rsidRPr="00D10601">
              <w:rPr>
                <w:rStyle w:val="Hyperlink"/>
                <w:noProof/>
              </w:rPr>
              <w:t>Accreditation Standards Framework</w:t>
            </w:r>
            <w:r w:rsidR="008101D6">
              <w:rPr>
                <w:noProof/>
                <w:webHidden/>
              </w:rPr>
              <w:tab/>
            </w:r>
            <w:r w:rsidR="008101D6">
              <w:rPr>
                <w:noProof/>
                <w:webHidden/>
              </w:rPr>
              <w:fldChar w:fldCharType="begin"/>
            </w:r>
            <w:r w:rsidR="008101D6">
              <w:rPr>
                <w:noProof/>
                <w:webHidden/>
              </w:rPr>
              <w:instrText xml:space="preserve"> PAGEREF _Toc2849703 \h </w:instrText>
            </w:r>
            <w:r w:rsidR="008101D6">
              <w:rPr>
                <w:noProof/>
                <w:webHidden/>
              </w:rPr>
            </w:r>
            <w:r w:rsidR="008101D6">
              <w:rPr>
                <w:noProof/>
                <w:webHidden/>
              </w:rPr>
              <w:fldChar w:fldCharType="separate"/>
            </w:r>
            <w:r w:rsidR="008101D6">
              <w:rPr>
                <w:noProof/>
                <w:webHidden/>
              </w:rPr>
              <w:t>4</w:t>
            </w:r>
            <w:r w:rsidR="008101D6">
              <w:rPr>
                <w:noProof/>
                <w:webHidden/>
              </w:rPr>
              <w:fldChar w:fldCharType="end"/>
            </w:r>
          </w:hyperlink>
        </w:p>
        <w:p w14:paraId="689C739F" w14:textId="0356587B" w:rsidR="008101D6" w:rsidRDefault="006D6D32">
          <w:pPr>
            <w:pStyle w:val="TOC2"/>
            <w:tabs>
              <w:tab w:val="right" w:leader="dot" w:pos="9628"/>
            </w:tabs>
            <w:rPr>
              <w:rFonts w:eastAsiaTheme="minorEastAsia" w:cstheme="minorBidi"/>
              <w:noProof/>
              <w:color w:val="auto"/>
              <w:sz w:val="22"/>
              <w:lang w:eastAsia="en-AU"/>
            </w:rPr>
          </w:pPr>
          <w:hyperlink w:anchor="_Toc2849704" w:history="1">
            <w:r w:rsidR="008101D6" w:rsidRPr="00D10601">
              <w:rPr>
                <w:rStyle w:val="Hyperlink"/>
                <w:noProof/>
              </w:rPr>
              <w:t>Educational Preparation</w:t>
            </w:r>
            <w:r w:rsidR="008101D6">
              <w:rPr>
                <w:noProof/>
                <w:webHidden/>
              </w:rPr>
              <w:tab/>
            </w:r>
            <w:r w:rsidR="008101D6">
              <w:rPr>
                <w:noProof/>
                <w:webHidden/>
              </w:rPr>
              <w:fldChar w:fldCharType="begin"/>
            </w:r>
            <w:r w:rsidR="008101D6">
              <w:rPr>
                <w:noProof/>
                <w:webHidden/>
              </w:rPr>
              <w:instrText xml:space="preserve"> PAGEREF _Toc2849704 \h </w:instrText>
            </w:r>
            <w:r w:rsidR="008101D6">
              <w:rPr>
                <w:noProof/>
                <w:webHidden/>
              </w:rPr>
            </w:r>
            <w:r w:rsidR="008101D6">
              <w:rPr>
                <w:noProof/>
                <w:webHidden/>
              </w:rPr>
              <w:fldChar w:fldCharType="separate"/>
            </w:r>
            <w:r w:rsidR="008101D6">
              <w:rPr>
                <w:noProof/>
                <w:webHidden/>
              </w:rPr>
              <w:t>5</w:t>
            </w:r>
            <w:r w:rsidR="008101D6">
              <w:rPr>
                <w:noProof/>
                <w:webHidden/>
              </w:rPr>
              <w:fldChar w:fldCharType="end"/>
            </w:r>
          </w:hyperlink>
        </w:p>
        <w:p w14:paraId="550C8A7B" w14:textId="0410BE7F" w:rsidR="008101D6" w:rsidRDefault="006D6D32">
          <w:pPr>
            <w:pStyle w:val="TOC2"/>
            <w:tabs>
              <w:tab w:val="right" w:leader="dot" w:pos="9628"/>
            </w:tabs>
            <w:rPr>
              <w:rFonts w:eastAsiaTheme="minorEastAsia" w:cstheme="minorBidi"/>
              <w:noProof/>
              <w:color w:val="auto"/>
              <w:sz w:val="22"/>
              <w:lang w:eastAsia="en-AU"/>
            </w:rPr>
          </w:pPr>
          <w:hyperlink w:anchor="_Toc2849705" w:history="1">
            <w:r w:rsidR="008101D6" w:rsidRPr="00D10601">
              <w:rPr>
                <w:rStyle w:val="Hyperlink"/>
                <w:noProof/>
              </w:rPr>
              <w:t>Stakeholder Participation</w:t>
            </w:r>
            <w:r w:rsidR="008101D6">
              <w:rPr>
                <w:noProof/>
                <w:webHidden/>
              </w:rPr>
              <w:tab/>
            </w:r>
            <w:r w:rsidR="008101D6">
              <w:rPr>
                <w:noProof/>
                <w:webHidden/>
              </w:rPr>
              <w:fldChar w:fldCharType="begin"/>
            </w:r>
            <w:r w:rsidR="008101D6">
              <w:rPr>
                <w:noProof/>
                <w:webHidden/>
              </w:rPr>
              <w:instrText xml:space="preserve"> PAGEREF _Toc2849705 \h </w:instrText>
            </w:r>
            <w:r w:rsidR="008101D6">
              <w:rPr>
                <w:noProof/>
                <w:webHidden/>
              </w:rPr>
            </w:r>
            <w:r w:rsidR="008101D6">
              <w:rPr>
                <w:noProof/>
                <w:webHidden/>
              </w:rPr>
              <w:fldChar w:fldCharType="separate"/>
            </w:r>
            <w:r w:rsidR="008101D6">
              <w:rPr>
                <w:noProof/>
                <w:webHidden/>
              </w:rPr>
              <w:t>5</w:t>
            </w:r>
            <w:r w:rsidR="008101D6">
              <w:rPr>
                <w:noProof/>
                <w:webHidden/>
              </w:rPr>
              <w:fldChar w:fldCharType="end"/>
            </w:r>
          </w:hyperlink>
        </w:p>
        <w:p w14:paraId="5D2963DA" w14:textId="0121EDE2" w:rsidR="008101D6" w:rsidRDefault="006D6D32">
          <w:pPr>
            <w:pStyle w:val="TOC2"/>
            <w:tabs>
              <w:tab w:val="right" w:leader="dot" w:pos="9628"/>
            </w:tabs>
            <w:rPr>
              <w:rFonts w:eastAsiaTheme="minorEastAsia" w:cstheme="minorBidi"/>
              <w:noProof/>
              <w:color w:val="auto"/>
              <w:sz w:val="22"/>
              <w:lang w:eastAsia="en-AU"/>
            </w:rPr>
          </w:pPr>
          <w:hyperlink w:anchor="_Toc2849706" w:history="1">
            <w:r w:rsidR="008101D6" w:rsidRPr="00D10601">
              <w:rPr>
                <w:rStyle w:val="Hyperlink"/>
                <w:bCs/>
                <w:noProof/>
              </w:rPr>
              <w:t xml:space="preserve">Appendix A – </w:t>
            </w:r>
            <w:r w:rsidR="008101D6" w:rsidRPr="00D10601">
              <w:rPr>
                <w:rStyle w:val="Hyperlink"/>
                <w:noProof/>
              </w:rPr>
              <w:t>Stakeholder Submission: Proposed Registered Nurse Prescribing Accreditation Standards 2019</w:t>
            </w:r>
            <w:r w:rsidR="008101D6">
              <w:rPr>
                <w:noProof/>
                <w:webHidden/>
              </w:rPr>
              <w:tab/>
            </w:r>
            <w:r w:rsidR="008101D6">
              <w:rPr>
                <w:noProof/>
                <w:webHidden/>
              </w:rPr>
              <w:fldChar w:fldCharType="begin"/>
            </w:r>
            <w:r w:rsidR="008101D6">
              <w:rPr>
                <w:noProof/>
                <w:webHidden/>
              </w:rPr>
              <w:instrText xml:space="preserve"> PAGEREF _Toc2849706 \h </w:instrText>
            </w:r>
            <w:r w:rsidR="008101D6">
              <w:rPr>
                <w:noProof/>
                <w:webHidden/>
              </w:rPr>
            </w:r>
            <w:r w:rsidR="008101D6">
              <w:rPr>
                <w:noProof/>
                <w:webHidden/>
              </w:rPr>
              <w:fldChar w:fldCharType="separate"/>
            </w:r>
            <w:r w:rsidR="008101D6">
              <w:rPr>
                <w:noProof/>
                <w:webHidden/>
              </w:rPr>
              <w:t>6</w:t>
            </w:r>
            <w:r w:rsidR="008101D6">
              <w:rPr>
                <w:noProof/>
                <w:webHidden/>
              </w:rPr>
              <w:fldChar w:fldCharType="end"/>
            </w:r>
          </w:hyperlink>
        </w:p>
        <w:p w14:paraId="17E893DD" w14:textId="5CF1D8C6" w:rsidR="008101D6" w:rsidRDefault="006D6D32">
          <w:pPr>
            <w:pStyle w:val="TOC2"/>
            <w:tabs>
              <w:tab w:val="right" w:leader="dot" w:pos="9628"/>
            </w:tabs>
            <w:rPr>
              <w:rFonts w:eastAsiaTheme="minorEastAsia" w:cstheme="minorBidi"/>
              <w:noProof/>
              <w:color w:val="auto"/>
              <w:sz w:val="22"/>
              <w:lang w:eastAsia="en-AU"/>
            </w:rPr>
          </w:pPr>
          <w:hyperlink w:anchor="_Toc2849707" w:history="1">
            <w:r w:rsidR="008101D6" w:rsidRPr="00D10601">
              <w:rPr>
                <w:rStyle w:val="Hyperlink"/>
                <w:bCs/>
                <w:noProof/>
              </w:rPr>
              <w:t>Appendix B – NPS: National Prescribing Competencies</w:t>
            </w:r>
            <w:r w:rsidR="008101D6">
              <w:rPr>
                <w:noProof/>
                <w:webHidden/>
              </w:rPr>
              <w:tab/>
            </w:r>
            <w:r w:rsidR="008101D6">
              <w:rPr>
                <w:noProof/>
                <w:webHidden/>
              </w:rPr>
              <w:fldChar w:fldCharType="begin"/>
            </w:r>
            <w:r w:rsidR="008101D6">
              <w:rPr>
                <w:noProof/>
                <w:webHidden/>
              </w:rPr>
              <w:instrText xml:space="preserve"> PAGEREF _Toc2849707 \h </w:instrText>
            </w:r>
            <w:r w:rsidR="008101D6">
              <w:rPr>
                <w:noProof/>
                <w:webHidden/>
              </w:rPr>
            </w:r>
            <w:r w:rsidR="008101D6">
              <w:rPr>
                <w:noProof/>
                <w:webHidden/>
              </w:rPr>
              <w:fldChar w:fldCharType="separate"/>
            </w:r>
            <w:r w:rsidR="008101D6">
              <w:rPr>
                <w:noProof/>
                <w:webHidden/>
              </w:rPr>
              <w:t>11</w:t>
            </w:r>
            <w:r w:rsidR="008101D6">
              <w:rPr>
                <w:noProof/>
                <w:webHidden/>
              </w:rPr>
              <w:fldChar w:fldCharType="end"/>
            </w:r>
          </w:hyperlink>
        </w:p>
        <w:p w14:paraId="420CBB1C" w14:textId="56186105" w:rsidR="00C04582" w:rsidRDefault="00C04582">
          <w:r>
            <w:rPr>
              <w:b/>
              <w:bCs/>
              <w:noProof/>
            </w:rPr>
            <w:fldChar w:fldCharType="end"/>
          </w:r>
        </w:p>
      </w:sdtContent>
    </w:sdt>
    <w:p w14:paraId="7D730499" w14:textId="77777777" w:rsidR="004F22F3" w:rsidRDefault="004F22F3"/>
    <w:p w14:paraId="40846335" w14:textId="5EA07B49" w:rsidR="00CE36E9" w:rsidRDefault="00CE36E9" w:rsidP="00386B37">
      <w:pPr>
        <w:pStyle w:val="BodyText"/>
      </w:pPr>
    </w:p>
    <w:p w14:paraId="4DA68AF7" w14:textId="471F1A0C" w:rsidR="003B5C4C" w:rsidRDefault="003B5C4C" w:rsidP="00386B37">
      <w:pPr>
        <w:pStyle w:val="BodyText"/>
      </w:pPr>
    </w:p>
    <w:p w14:paraId="0F371A86" w14:textId="50014A30" w:rsidR="003B5C4C" w:rsidRDefault="003B5C4C" w:rsidP="00386B37">
      <w:pPr>
        <w:pStyle w:val="BodyText"/>
      </w:pPr>
    </w:p>
    <w:p w14:paraId="5C880687" w14:textId="696F42E1" w:rsidR="003B5C4C" w:rsidRDefault="003B5C4C" w:rsidP="00386B37">
      <w:pPr>
        <w:pStyle w:val="BodyText"/>
      </w:pPr>
    </w:p>
    <w:p w14:paraId="6C65A9C5" w14:textId="132EEA52" w:rsidR="003B5C4C" w:rsidRDefault="003B5C4C" w:rsidP="00386B37">
      <w:pPr>
        <w:pStyle w:val="BodyText"/>
      </w:pPr>
    </w:p>
    <w:p w14:paraId="09E01A18" w14:textId="77777777" w:rsidR="003B5C4C" w:rsidRDefault="003B5C4C" w:rsidP="00386B37">
      <w:pPr>
        <w:pStyle w:val="BodyText"/>
      </w:pPr>
    </w:p>
    <w:p w14:paraId="6B96B8F2" w14:textId="40247630" w:rsidR="00386B37" w:rsidRDefault="00386B37" w:rsidP="00386B37">
      <w:pPr>
        <w:pStyle w:val="BodyText"/>
      </w:pPr>
    </w:p>
    <w:p w14:paraId="51D6DFD6" w14:textId="4F94C870" w:rsidR="00386B37" w:rsidRDefault="00386B37" w:rsidP="00386B37">
      <w:pPr>
        <w:pStyle w:val="BodyText"/>
      </w:pPr>
    </w:p>
    <w:p w14:paraId="19DA522C" w14:textId="73571CEB" w:rsidR="00386B37" w:rsidRDefault="00386B37" w:rsidP="00386B37">
      <w:pPr>
        <w:pStyle w:val="BodyText"/>
      </w:pPr>
    </w:p>
    <w:p w14:paraId="6FFD47B3" w14:textId="1578C3CE" w:rsidR="00386B37" w:rsidRDefault="00386B37" w:rsidP="00386B37">
      <w:pPr>
        <w:pStyle w:val="BodyText"/>
      </w:pPr>
    </w:p>
    <w:p w14:paraId="54FC8389" w14:textId="40A77135" w:rsidR="00386B37" w:rsidRDefault="00386B37" w:rsidP="00386B37">
      <w:pPr>
        <w:pStyle w:val="BodyText"/>
      </w:pPr>
    </w:p>
    <w:p w14:paraId="72AECC07" w14:textId="5536A34B" w:rsidR="00386B37" w:rsidRDefault="00386B37" w:rsidP="00386B37">
      <w:pPr>
        <w:pStyle w:val="BodyText"/>
      </w:pPr>
    </w:p>
    <w:p w14:paraId="2C2359C7" w14:textId="2E81D1AA" w:rsidR="00386B37" w:rsidRDefault="00386B37" w:rsidP="00386B37">
      <w:pPr>
        <w:pStyle w:val="BodyText"/>
      </w:pPr>
    </w:p>
    <w:p w14:paraId="45552639" w14:textId="2C7BBF4B" w:rsidR="00386B37" w:rsidRDefault="00386B37" w:rsidP="00386B37">
      <w:pPr>
        <w:pStyle w:val="BodyText"/>
      </w:pPr>
    </w:p>
    <w:p w14:paraId="22665898" w14:textId="7770C364" w:rsidR="00386B37" w:rsidRDefault="00386B37" w:rsidP="00386B37">
      <w:pPr>
        <w:pStyle w:val="BodyText"/>
      </w:pPr>
    </w:p>
    <w:p w14:paraId="3C04C6CB" w14:textId="3E38C4AD" w:rsidR="00386B37" w:rsidRDefault="00386B37" w:rsidP="00386B37">
      <w:pPr>
        <w:pStyle w:val="BodyText"/>
      </w:pPr>
    </w:p>
    <w:p w14:paraId="22DE0434" w14:textId="72486AC9" w:rsidR="00386B37" w:rsidRDefault="00386B37" w:rsidP="00386B37">
      <w:pPr>
        <w:pStyle w:val="BodyText"/>
      </w:pPr>
    </w:p>
    <w:p w14:paraId="5F35A03F" w14:textId="57D5AADC" w:rsidR="00386B37" w:rsidRDefault="00386B37" w:rsidP="00386B37">
      <w:pPr>
        <w:pStyle w:val="BodyText"/>
      </w:pPr>
    </w:p>
    <w:p w14:paraId="3B088DEB" w14:textId="1D410698" w:rsidR="00386B37" w:rsidRDefault="00386B37" w:rsidP="00386B37">
      <w:pPr>
        <w:pStyle w:val="BodyText"/>
      </w:pPr>
    </w:p>
    <w:p w14:paraId="62A6C743" w14:textId="1B8F69CF" w:rsidR="00386B37" w:rsidRDefault="00386B37" w:rsidP="00386B37">
      <w:pPr>
        <w:pStyle w:val="BodyText"/>
      </w:pPr>
    </w:p>
    <w:p w14:paraId="67DAE491" w14:textId="5BA68AA2" w:rsidR="00386B37" w:rsidRDefault="00386B37" w:rsidP="00386B37">
      <w:pPr>
        <w:pStyle w:val="BodyText"/>
      </w:pPr>
    </w:p>
    <w:p w14:paraId="1F2149E3" w14:textId="6E6EE485" w:rsidR="00386B37" w:rsidRDefault="00386B37" w:rsidP="00386B37">
      <w:pPr>
        <w:pStyle w:val="BodyText"/>
      </w:pPr>
    </w:p>
    <w:p w14:paraId="31DECB63" w14:textId="5F492553" w:rsidR="00016B79" w:rsidRDefault="00270EE1" w:rsidP="00270EE1">
      <w:pPr>
        <w:pStyle w:val="Heading2"/>
        <w:numPr>
          <w:ilvl w:val="0"/>
          <w:numId w:val="0"/>
        </w:numPr>
        <w:rPr>
          <w:sz w:val="28"/>
          <w:szCs w:val="28"/>
        </w:rPr>
      </w:pPr>
      <w:bookmarkStart w:id="0" w:name="_Toc2849698"/>
      <w:r w:rsidRPr="00270EE1">
        <w:rPr>
          <w:sz w:val="28"/>
          <w:szCs w:val="28"/>
        </w:rPr>
        <w:t xml:space="preserve">Project </w:t>
      </w:r>
      <w:r w:rsidR="00016B79">
        <w:rPr>
          <w:sz w:val="28"/>
          <w:szCs w:val="28"/>
        </w:rPr>
        <w:t>Title</w:t>
      </w:r>
      <w:bookmarkEnd w:id="0"/>
      <w:r w:rsidR="00016B79">
        <w:rPr>
          <w:sz w:val="28"/>
          <w:szCs w:val="28"/>
        </w:rPr>
        <w:t xml:space="preserve"> </w:t>
      </w:r>
    </w:p>
    <w:p w14:paraId="4B2D545B" w14:textId="7770D379" w:rsidR="00016B79" w:rsidRPr="009A71DC" w:rsidRDefault="007C6765" w:rsidP="00016B79">
      <w:pPr>
        <w:pStyle w:val="BodyText"/>
        <w:rPr>
          <w:sz w:val="21"/>
          <w:szCs w:val="21"/>
        </w:rPr>
      </w:pPr>
      <w:r w:rsidRPr="009A71DC">
        <w:rPr>
          <w:sz w:val="21"/>
          <w:szCs w:val="21"/>
        </w:rPr>
        <w:t xml:space="preserve">Development of </w:t>
      </w:r>
      <w:r w:rsidR="00C80621" w:rsidRPr="009A71DC">
        <w:rPr>
          <w:sz w:val="21"/>
          <w:szCs w:val="21"/>
        </w:rPr>
        <w:t xml:space="preserve">Accreditation Standards for </w:t>
      </w:r>
      <w:r w:rsidR="00D127F2" w:rsidRPr="009A71DC">
        <w:rPr>
          <w:sz w:val="21"/>
          <w:szCs w:val="21"/>
        </w:rPr>
        <w:t>Registered Nurse Prescribing</w:t>
      </w:r>
      <w:r w:rsidR="00DE0153">
        <w:rPr>
          <w:sz w:val="21"/>
          <w:szCs w:val="21"/>
        </w:rPr>
        <w:t>.</w:t>
      </w:r>
    </w:p>
    <w:p w14:paraId="5B1D84A9" w14:textId="77777777" w:rsidR="00580331" w:rsidRDefault="00580331" w:rsidP="00580331">
      <w:pPr>
        <w:pStyle w:val="Heading2"/>
        <w:numPr>
          <w:ilvl w:val="0"/>
          <w:numId w:val="0"/>
        </w:numPr>
        <w:ind w:left="992" w:hanging="992"/>
        <w:rPr>
          <w:sz w:val="28"/>
          <w:szCs w:val="28"/>
        </w:rPr>
      </w:pPr>
      <w:bookmarkStart w:id="1" w:name="_Toc2849699"/>
      <w:r w:rsidRPr="004D39D5">
        <w:rPr>
          <w:rFonts w:eastAsia="Calibri"/>
          <w:sz w:val="28"/>
          <w:szCs w:val="28"/>
        </w:rPr>
        <w:t>B</w:t>
      </w:r>
      <w:r>
        <w:rPr>
          <w:rFonts w:eastAsia="Calibri"/>
          <w:sz w:val="28"/>
          <w:szCs w:val="28"/>
        </w:rPr>
        <w:t>ackground</w:t>
      </w:r>
      <w:bookmarkEnd w:id="1"/>
    </w:p>
    <w:p w14:paraId="16772249" w14:textId="3E6DAE30" w:rsidR="00580331" w:rsidRPr="00E13AD8" w:rsidRDefault="00580331" w:rsidP="00580331">
      <w:pPr>
        <w:spacing w:before="60" w:after="0" w:line="280" w:lineRule="atLeast"/>
        <w:ind w:right="85"/>
        <w:rPr>
          <w:rFonts w:eastAsia="Calibri"/>
          <w:color w:val="000000"/>
          <w:sz w:val="21"/>
          <w:szCs w:val="21"/>
        </w:rPr>
      </w:pPr>
      <w:r w:rsidRPr="00E13AD8">
        <w:rPr>
          <w:rFonts w:eastAsia="Calibri"/>
          <w:color w:val="000000"/>
          <w:sz w:val="21"/>
          <w:szCs w:val="21"/>
        </w:rPr>
        <w:t xml:space="preserve">On 15 November 2018, the Nursing and Midwifery Board of Australia </w:t>
      </w:r>
      <w:r w:rsidR="007F486C">
        <w:rPr>
          <w:rFonts w:eastAsia="Calibri"/>
          <w:color w:val="000000"/>
          <w:sz w:val="21"/>
          <w:szCs w:val="21"/>
        </w:rPr>
        <w:t xml:space="preserve">(NMBA) </w:t>
      </w:r>
      <w:r w:rsidRPr="00E13AD8">
        <w:rPr>
          <w:rFonts w:eastAsia="Calibri"/>
          <w:color w:val="000000"/>
          <w:sz w:val="21"/>
          <w:szCs w:val="21"/>
        </w:rPr>
        <w:t xml:space="preserve">formally requested the Australian Nursing and Midwifery Accreditation Council </w:t>
      </w:r>
      <w:r w:rsidR="00755738">
        <w:rPr>
          <w:rFonts w:eastAsia="Calibri"/>
          <w:color w:val="000000"/>
          <w:sz w:val="21"/>
          <w:szCs w:val="21"/>
        </w:rPr>
        <w:t xml:space="preserve">(ANMAC) </w:t>
      </w:r>
      <w:r w:rsidRPr="00E13AD8">
        <w:rPr>
          <w:rFonts w:eastAsia="Calibri"/>
          <w:color w:val="000000"/>
          <w:sz w:val="21"/>
          <w:szCs w:val="21"/>
        </w:rPr>
        <w:t>commence development and consultation on</w:t>
      </w:r>
      <w:r w:rsidR="001F7A84">
        <w:rPr>
          <w:rFonts w:eastAsia="Calibri"/>
          <w:color w:val="000000"/>
          <w:sz w:val="21"/>
          <w:szCs w:val="21"/>
        </w:rPr>
        <w:t xml:space="preserve"> the Registered Nurse Prescribing Accreditation Standards</w:t>
      </w:r>
      <w:r w:rsidR="002D5451">
        <w:rPr>
          <w:rFonts w:eastAsia="Calibri"/>
          <w:color w:val="000000"/>
          <w:sz w:val="21"/>
          <w:szCs w:val="21"/>
        </w:rPr>
        <w:t xml:space="preserve"> (RNPAS)</w:t>
      </w:r>
      <w:r w:rsidRPr="00E13AD8">
        <w:rPr>
          <w:rFonts w:eastAsia="Calibri"/>
          <w:color w:val="000000"/>
          <w:sz w:val="21"/>
          <w:szCs w:val="21"/>
        </w:rPr>
        <w:t xml:space="preserve">. </w:t>
      </w:r>
      <w:r w:rsidR="00524ECD">
        <w:rPr>
          <w:rFonts w:eastAsia="Calibri"/>
          <w:color w:val="000000"/>
          <w:sz w:val="21"/>
          <w:szCs w:val="21"/>
        </w:rPr>
        <w:t>T</w:t>
      </w:r>
      <w:r w:rsidRPr="00E13AD8">
        <w:rPr>
          <w:rFonts w:eastAsia="Calibri"/>
          <w:color w:val="000000"/>
          <w:sz w:val="21"/>
          <w:szCs w:val="21"/>
        </w:rPr>
        <w:t xml:space="preserve">he Accreditation Standards will be developed through a robust and streamlined review process overseen by a Professional Reference Group </w:t>
      </w:r>
      <w:r w:rsidR="00593896">
        <w:rPr>
          <w:rFonts w:eastAsia="Calibri"/>
          <w:color w:val="000000"/>
          <w:sz w:val="21"/>
          <w:szCs w:val="21"/>
        </w:rPr>
        <w:t xml:space="preserve">(PRG) </w:t>
      </w:r>
      <w:r w:rsidRPr="00E13AD8">
        <w:rPr>
          <w:rFonts w:eastAsia="Calibri"/>
          <w:color w:val="000000"/>
          <w:sz w:val="21"/>
          <w:szCs w:val="21"/>
        </w:rPr>
        <w:t>and informed by a literature review, stakeholder feedback and advice sought via public consultation. The project will also:</w:t>
      </w:r>
    </w:p>
    <w:p w14:paraId="00C9221B" w14:textId="77777777" w:rsidR="00F308F9" w:rsidRPr="00EC1F1C" w:rsidRDefault="00F308F9" w:rsidP="00F308F9">
      <w:pPr>
        <w:pStyle w:val="ListParagraph"/>
        <w:numPr>
          <w:ilvl w:val="0"/>
          <w:numId w:val="24"/>
        </w:numPr>
        <w:spacing w:before="120"/>
        <w:ind w:left="714" w:right="85" w:hanging="357"/>
        <w:contextualSpacing w:val="0"/>
        <w:rPr>
          <w:rFonts w:eastAsia="Calibri"/>
          <w:color w:val="000000"/>
          <w:sz w:val="21"/>
          <w:szCs w:val="21"/>
        </w:rPr>
      </w:pPr>
      <w:r>
        <w:rPr>
          <w:rFonts w:eastAsia="Calibri"/>
          <w:color w:val="000000"/>
          <w:sz w:val="21"/>
          <w:szCs w:val="21"/>
        </w:rPr>
        <w:t>Establish the</w:t>
      </w:r>
      <w:r w:rsidRPr="00240AD1">
        <w:rPr>
          <w:rFonts w:eastAsia="Calibri"/>
          <w:color w:val="000000"/>
          <w:sz w:val="21"/>
          <w:szCs w:val="21"/>
        </w:rPr>
        <w:t xml:space="preserve"> educational requirements within the NMBA’s newly proposed Registration Standard: Endorsement for scheduled medicines for registered nurses prescribing in partnership</w:t>
      </w:r>
      <w:r>
        <w:rPr>
          <w:rStyle w:val="FootnoteReference"/>
          <w:rFonts w:eastAsia="Calibri"/>
          <w:color w:val="000000"/>
          <w:sz w:val="21"/>
          <w:szCs w:val="21"/>
        </w:rPr>
        <w:footnoteReference w:id="2"/>
      </w:r>
      <w:r w:rsidRPr="00240AD1">
        <w:rPr>
          <w:rFonts w:eastAsia="Calibri"/>
          <w:color w:val="000000"/>
          <w:sz w:val="21"/>
          <w:szCs w:val="21"/>
        </w:rPr>
        <w:t>.</w:t>
      </w:r>
    </w:p>
    <w:p w14:paraId="5EB684F9" w14:textId="77777777" w:rsidR="00BD0F91" w:rsidRPr="00240AD1" w:rsidRDefault="00BD0F91" w:rsidP="00BD0F91">
      <w:pPr>
        <w:pStyle w:val="ListParagraph"/>
        <w:numPr>
          <w:ilvl w:val="0"/>
          <w:numId w:val="24"/>
        </w:numPr>
        <w:spacing w:before="120"/>
        <w:ind w:left="714" w:right="85" w:hanging="357"/>
        <w:contextualSpacing w:val="0"/>
        <w:rPr>
          <w:rFonts w:eastAsia="Calibri"/>
          <w:color w:val="000000"/>
          <w:sz w:val="21"/>
          <w:szCs w:val="21"/>
        </w:rPr>
      </w:pPr>
      <w:r w:rsidRPr="00240AD1">
        <w:rPr>
          <w:rFonts w:eastAsia="Calibri"/>
          <w:color w:val="000000"/>
          <w:sz w:val="21"/>
          <w:szCs w:val="21"/>
        </w:rPr>
        <w:t>Ensure the proposed Accreditation Standards incorporate the current NPS: National Prescribing Competency Framework</w:t>
      </w:r>
      <w:r>
        <w:rPr>
          <w:rStyle w:val="FootnoteReference"/>
          <w:rFonts w:eastAsia="Calibri"/>
          <w:color w:val="000000"/>
          <w:sz w:val="21"/>
          <w:szCs w:val="21"/>
        </w:rPr>
        <w:footnoteReference w:id="3"/>
      </w:r>
      <w:r>
        <w:rPr>
          <w:rFonts w:eastAsia="Calibri"/>
          <w:color w:val="000000"/>
          <w:sz w:val="21"/>
          <w:szCs w:val="21"/>
        </w:rPr>
        <w:t>.</w:t>
      </w:r>
    </w:p>
    <w:p w14:paraId="736B0AA8" w14:textId="2A7E5227" w:rsidR="00580331" w:rsidRPr="00240AD1" w:rsidRDefault="00580331" w:rsidP="00240AD1">
      <w:pPr>
        <w:pStyle w:val="ListParagraph"/>
        <w:numPr>
          <w:ilvl w:val="0"/>
          <w:numId w:val="24"/>
        </w:numPr>
        <w:spacing w:before="120"/>
        <w:ind w:left="714" w:right="85" w:hanging="357"/>
        <w:contextualSpacing w:val="0"/>
        <w:rPr>
          <w:rFonts w:eastAsia="Calibri"/>
          <w:color w:val="000000"/>
          <w:sz w:val="21"/>
          <w:szCs w:val="21"/>
        </w:rPr>
      </w:pPr>
      <w:r w:rsidRPr="00240AD1">
        <w:rPr>
          <w:rFonts w:eastAsia="Calibri"/>
          <w:color w:val="000000"/>
          <w:sz w:val="21"/>
          <w:szCs w:val="21"/>
        </w:rPr>
        <w:t>Consider consultation, undertaken by ANMAC in 2013-2014 and June -July 2018, on prescribing for graduates of an entry-to-practice program, as part of the review and development of the Accreditation Standards for Programs Leading to Endorsement for Scheduled Medicines for Midwives 2015</w:t>
      </w:r>
      <w:r w:rsidR="004446E1">
        <w:rPr>
          <w:rStyle w:val="FootnoteReference"/>
          <w:rFonts w:eastAsia="Calibri"/>
          <w:color w:val="000000"/>
          <w:sz w:val="21"/>
          <w:szCs w:val="21"/>
        </w:rPr>
        <w:footnoteReference w:id="4"/>
      </w:r>
      <w:r w:rsidR="0080359C">
        <w:rPr>
          <w:rFonts w:eastAsia="Calibri"/>
          <w:color w:val="000000"/>
          <w:sz w:val="21"/>
          <w:szCs w:val="21"/>
        </w:rPr>
        <w:t xml:space="preserve"> </w:t>
      </w:r>
      <w:r w:rsidR="0080359C" w:rsidRPr="00240AD1">
        <w:rPr>
          <w:rFonts w:eastAsia="Calibri"/>
          <w:color w:val="000000"/>
          <w:sz w:val="21"/>
          <w:szCs w:val="21"/>
        </w:rPr>
        <w:t xml:space="preserve">and draft Registered Nurse Accreditation Standards </w:t>
      </w:r>
      <w:r w:rsidR="0080359C">
        <w:rPr>
          <w:rFonts w:eastAsia="Calibri"/>
          <w:color w:val="000000"/>
          <w:sz w:val="21"/>
          <w:szCs w:val="21"/>
        </w:rPr>
        <w:t xml:space="preserve">(RNAS) </w:t>
      </w:r>
      <w:r w:rsidR="0080359C" w:rsidRPr="00240AD1">
        <w:rPr>
          <w:rFonts w:eastAsia="Calibri"/>
          <w:color w:val="000000"/>
          <w:sz w:val="21"/>
          <w:szCs w:val="21"/>
        </w:rPr>
        <w:t>2019</w:t>
      </w:r>
      <w:r w:rsidR="003D6B60">
        <w:rPr>
          <w:rFonts w:eastAsia="Calibri"/>
          <w:color w:val="000000"/>
          <w:sz w:val="21"/>
          <w:szCs w:val="21"/>
        </w:rPr>
        <w:t xml:space="preserve">. </w:t>
      </w:r>
    </w:p>
    <w:p w14:paraId="01489937" w14:textId="77777777" w:rsidR="0059306D" w:rsidRPr="00270EE1" w:rsidRDefault="0059306D" w:rsidP="0059306D">
      <w:pPr>
        <w:pStyle w:val="Heading2"/>
        <w:numPr>
          <w:ilvl w:val="0"/>
          <w:numId w:val="0"/>
        </w:numPr>
        <w:ind w:left="992" w:hanging="992"/>
        <w:rPr>
          <w:sz w:val="28"/>
          <w:szCs w:val="28"/>
        </w:rPr>
      </w:pPr>
      <w:bookmarkStart w:id="3" w:name="_Toc487525400"/>
      <w:bookmarkStart w:id="4" w:name="_Toc2849700"/>
      <w:r w:rsidRPr="00270EE1">
        <w:rPr>
          <w:sz w:val="28"/>
          <w:szCs w:val="28"/>
        </w:rPr>
        <w:t>Objectives</w:t>
      </w:r>
      <w:bookmarkEnd w:id="3"/>
      <w:bookmarkEnd w:id="4"/>
    </w:p>
    <w:p w14:paraId="592A8A47" w14:textId="77777777" w:rsidR="0059306D" w:rsidRPr="006639B0" w:rsidRDefault="0059306D" w:rsidP="0059306D">
      <w:pPr>
        <w:spacing w:line="280" w:lineRule="atLeast"/>
        <w:rPr>
          <w:rFonts w:asciiTheme="minorHAnsi" w:hAnsiTheme="minorHAnsi"/>
          <w:color w:val="000000" w:themeColor="text1"/>
          <w:sz w:val="21"/>
          <w:szCs w:val="21"/>
        </w:rPr>
      </w:pPr>
      <w:r w:rsidRPr="006639B0">
        <w:rPr>
          <w:rFonts w:asciiTheme="minorHAnsi" w:hAnsiTheme="minorHAnsi"/>
          <w:color w:val="000000" w:themeColor="text1"/>
          <w:sz w:val="21"/>
          <w:szCs w:val="21"/>
        </w:rPr>
        <w:t xml:space="preserve">The aim of this project is to develop a set of </w:t>
      </w:r>
      <w:r>
        <w:rPr>
          <w:rFonts w:asciiTheme="minorHAnsi" w:hAnsiTheme="minorHAnsi"/>
          <w:color w:val="000000" w:themeColor="text1"/>
          <w:sz w:val="21"/>
          <w:szCs w:val="21"/>
        </w:rPr>
        <w:t>Accreditation S</w:t>
      </w:r>
      <w:r w:rsidRPr="006639B0">
        <w:rPr>
          <w:rFonts w:asciiTheme="minorHAnsi" w:hAnsiTheme="minorHAnsi"/>
          <w:color w:val="000000" w:themeColor="text1"/>
          <w:sz w:val="21"/>
          <w:szCs w:val="21"/>
        </w:rPr>
        <w:t xml:space="preserve">tandards that are: </w:t>
      </w:r>
    </w:p>
    <w:p w14:paraId="5007A195" w14:textId="387D8FF8" w:rsidR="0059306D" w:rsidRPr="00A13247" w:rsidRDefault="007A728F" w:rsidP="00A13247">
      <w:pPr>
        <w:pStyle w:val="ListParagraph"/>
        <w:numPr>
          <w:ilvl w:val="0"/>
          <w:numId w:val="27"/>
        </w:numPr>
        <w:spacing w:before="60" w:after="60"/>
        <w:rPr>
          <w:sz w:val="21"/>
          <w:szCs w:val="21"/>
        </w:rPr>
      </w:pPr>
      <w:r>
        <w:rPr>
          <w:sz w:val="21"/>
          <w:szCs w:val="21"/>
        </w:rPr>
        <w:t>C</w:t>
      </w:r>
      <w:r w:rsidR="0059306D" w:rsidRPr="00A13247">
        <w:rPr>
          <w:sz w:val="21"/>
          <w:szCs w:val="21"/>
        </w:rPr>
        <w:t xml:space="preserve">ontemporary and aligned with emerging research, policy and best practice </w:t>
      </w:r>
    </w:p>
    <w:p w14:paraId="45680A71" w14:textId="22740D81" w:rsidR="0059306D" w:rsidRPr="00240AD1" w:rsidRDefault="00257FB5" w:rsidP="00240AD1">
      <w:pPr>
        <w:pStyle w:val="ListParagraph"/>
        <w:numPr>
          <w:ilvl w:val="0"/>
          <w:numId w:val="27"/>
        </w:numPr>
        <w:spacing w:before="60" w:after="60"/>
        <w:ind w:left="856" w:hanging="357"/>
        <w:contextualSpacing w:val="0"/>
        <w:rPr>
          <w:sz w:val="21"/>
          <w:szCs w:val="21"/>
        </w:rPr>
      </w:pPr>
      <w:r>
        <w:rPr>
          <w:sz w:val="21"/>
          <w:szCs w:val="21"/>
        </w:rPr>
        <w:t>A</w:t>
      </w:r>
      <w:r w:rsidR="0059306D" w:rsidRPr="00240AD1">
        <w:rPr>
          <w:sz w:val="21"/>
          <w:szCs w:val="21"/>
        </w:rPr>
        <w:t xml:space="preserve">cceptable to the profession and relevant stakeholders </w:t>
      </w:r>
    </w:p>
    <w:p w14:paraId="43F17C3B" w14:textId="0635F367" w:rsidR="00257FB5" w:rsidRDefault="00257FB5" w:rsidP="00257FB5">
      <w:pPr>
        <w:pStyle w:val="ListParagraph"/>
        <w:numPr>
          <w:ilvl w:val="0"/>
          <w:numId w:val="27"/>
        </w:numPr>
        <w:spacing w:before="60" w:after="60"/>
        <w:ind w:left="856" w:hanging="357"/>
        <w:contextualSpacing w:val="0"/>
        <w:rPr>
          <w:sz w:val="21"/>
          <w:szCs w:val="21"/>
        </w:rPr>
      </w:pPr>
      <w:r>
        <w:rPr>
          <w:sz w:val="21"/>
          <w:szCs w:val="21"/>
        </w:rPr>
        <w:t>A</w:t>
      </w:r>
      <w:r w:rsidRPr="00240AD1">
        <w:rPr>
          <w:sz w:val="21"/>
          <w:szCs w:val="21"/>
        </w:rPr>
        <w:t>ble to</w:t>
      </w:r>
      <w:r w:rsidR="001D0C2F">
        <w:rPr>
          <w:sz w:val="21"/>
          <w:szCs w:val="21"/>
        </w:rPr>
        <w:t>:</w:t>
      </w:r>
      <w:r w:rsidRPr="00240AD1">
        <w:rPr>
          <w:sz w:val="21"/>
          <w:szCs w:val="21"/>
        </w:rPr>
        <w:t xml:space="preserve"> </w:t>
      </w:r>
    </w:p>
    <w:p w14:paraId="0EF1E52E" w14:textId="77777777" w:rsidR="003052A3" w:rsidRDefault="003052A3" w:rsidP="009D7AA2">
      <w:pPr>
        <w:pStyle w:val="ListParagraph"/>
        <w:numPr>
          <w:ilvl w:val="1"/>
          <w:numId w:val="27"/>
        </w:numPr>
        <w:spacing w:before="60" w:after="60"/>
        <w:ind w:left="1418" w:hanging="284"/>
        <w:contextualSpacing w:val="0"/>
        <w:rPr>
          <w:sz w:val="21"/>
          <w:szCs w:val="21"/>
        </w:rPr>
      </w:pPr>
      <w:r w:rsidRPr="003052A3">
        <w:rPr>
          <w:sz w:val="21"/>
          <w:szCs w:val="21"/>
        </w:rPr>
        <w:t xml:space="preserve">ensure registered nurses are </w:t>
      </w:r>
      <w:r w:rsidR="00257FB5" w:rsidRPr="003052A3">
        <w:rPr>
          <w:sz w:val="21"/>
          <w:szCs w:val="21"/>
        </w:rPr>
        <w:t>suitably educated and qualified to practice in a competent, safe and ethical manner</w:t>
      </w:r>
    </w:p>
    <w:p w14:paraId="4365584F" w14:textId="39EB2038" w:rsidR="0059306D" w:rsidRPr="003052A3" w:rsidRDefault="003052A3" w:rsidP="009D7AA2">
      <w:pPr>
        <w:pStyle w:val="ListParagraph"/>
        <w:numPr>
          <w:ilvl w:val="1"/>
          <w:numId w:val="27"/>
        </w:numPr>
        <w:spacing w:before="60" w:after="60"/>
        <w:ind w:left="1418" w:hanging="284"/>
        <w:contextualSpacing w:val="0"/>
        <w:rPr>
          <w:sz w:val="21"/>
          <w:szCs w:val="21"/>
        </w:rPr>
      </w:pPr>
      <w:r>
        <w:rPr>
          <w:sz w:val="21"/>
          <w:szCs w:val="21"/>
        </w:rPr>
        <w:t>s</w:t>
      </w:r>
      <w:r w:rsidR="0059306D" w:rsidRPr="003052A3">
        <w:rPr>
          <w:sz w:val="21"/>
          <w:szCs w:val="21"/>
        </w:rPr>
        <w:t xml:space="preserve">upport continuous development of a flexible, responsive and sustainable Australian health workforce </w:t>
      </w:r>
    </w:p>
    <w:p w14:paraId="24021490" w14:textId="77777777" w:rsidR="007A728F" w:rsidRDefault="007A728F" w:rsidP="00240AD1">
      <w:pPr>
        <w:pStyle w:val="ListParagraph"/>
        <w:numPr>
          <w:ilvl w:val="0"/>
          <w:numId w:val="27"/>
        </w:numPr>
        <w:spacing w:before="60" w:after="60"/>
        <w:ind w:left="856" w:hanging="357"/>
        <w:contextualSpacing w:val="0"/>
        <w:rPr>
          <w:sz w:val="21"/>
          <w:szCs w:val="21"/>
        </w:rPr>
      </w:pPr>
      <w:bookmarkStart w:id="5" w:name="_Hlk531758175"/>
      <w:r>
        <w:rPr>
          <w:sz w:val="21"/>
          <w:szCs w:val="21"/>
        </w:rPr>
        <w:t>S</w:t>
      </w:r>
      <w:r w:rsidR="0059306D" w:rsidRPr="00240AD1">
        <w:rPr>
          <w:sz w:val="21"/>
          <w:szCs w:val="21"/>
        </w:rPr>
        <w:t>upportive of</w:t>
      </w:r>
      <w:r>
        <w:rPr>
          <w:sz w:val="21"/>
          <w:szCs w:val="21"/>
        </w:rPr>
        <w:t>:</w:t>
      </w:r>
    </w:p>
    <w:p w14:paraId="21F99E93" w14:textId="0F0EDFDF" w:rsidR="0059306D" w:rsidRPr="007A728F" w:rsidRDefault="0059306D" w:rsidP="009D7AA2">
      <w:pPr>
        <w:pStyle w:val="ListParagraph"/>
        <w:numPr>
          <w:ilvl w:val="0"/>
          <w:numId w:val="47"/>
        </w:numPr>
        <w:spacing w:before="60" w:after="60"/>
        <w:ind w:left="1418" w:hanging="284"/>
        <w:rPr>
          <w:sz w:val="21"/>
          <w:szCs w:val="21"/>
        </w:rPr>
      </w:pPr>
      <w:r w:rsidRPr="007A728F">
        <w:rPr>
          <w:sz w:val="21"/>
          <w:szCs w:val="21"/>
        </w:rPr>
        <w:t xml:space="preserve">innovation in the education of registered nurses </w:t>
      </w:r>
    </w:p>
    <w:p w14:paraId="00453902" w14:textId="66D46F5E" w:rsidR="0059306D" w:rsidRPr="007A728F" w:rsidRDefault="0059306D" w:rsidP="009D7AA2">
      <w:pPr>
        <w:pStyle w:val="ListParagraph"/>
        <w:numPr>
          <w:ilvl w:val="0"/>
          <w:numId w:val="47"/>
        </w:numPr>
        <w:spacing w:before="60" w:after="60"/>
        <w:ind w:left="1418" w:hanging="284"/>
        <w:rPr>
          <w:sz w:val="21"/>
          <w:szCs w:val="21"/>
        </w:rPr>
      </w:pPr>
      <w:r w:rsidRPr="007A728F">
        <w:rPr>
          <w:sz w:val="21"/>
          <w:szCs w:val="21"/>
        </w:rPr>
        <w:t>safe accessible quality care for consumers and the community</w:t>
      </w:r>
    </w:p>
    <w:p w14:paraId="1C328A34" w14:textId="51FF9A61" w:rsidR="0043259A" w:rsidRDefault="0043259A" w:rsidP="0043259A">
      <w:pPr>
        <w:pStyle w:val="Heading2"/>
        <w:numPr>
          <w:ilvl w:val="0"/>
          <w:numId w:val="0"/>
        </w:numPr>
        <w:ind w:left="992" w:hanging="992"/>
        <w:rPr>
          <w:sz w:val="28"/>
          <w:szCs w:val="28"/>
        </w:rPr>
      </w:pPr>
      <w:bookmarkStart w:id="6" w:name="_Toc2849701"/>
      <w:bookmarkEnd w:id="5"/>
      <w:r>
        <w:rPr>
          <w:rFonts w:eastAsia="Calibri"/>
          <w:sz w:val="28"/>
          <w:szCs w:val="28"/>
        </w:rPr>
        <w:t>Scope</w:t>
      </w:r>
      <w:bookmarkEnd w:id="6"/>
    </w:p>
    <w:p w14:paraId="53C007D2" w14:textId="09CDACBC" w:rsidR="00580331" w:rsidRPr="009A71DC" w:rsidRDefault="00580331" w:rsidP="00580331">
      <w:pPr>
        <w:rPr>
          <w:rFonts w:eastAsia="Calibri"/>
          <w:color w:val="000000"/>
          <w:sz w:val="21"/>
          <w:szCs w:val="21"/>
        </w:rPr>
      </w:pPr>
      <w:r w:rsidRPr="009A71DC">
        <w:rPr>
          <w:rFonts w:eastAsia="Calibri"/>
          <w:color w:val="000000"/>
          <w:sz w:val="21"/>
          <w:szCs w:val="21"/>
        </w:rPr>
        <w:t xml:space="preserve">To inform the development of </w:t>
      </w:r>
      <w:r w:rsidR="00FD2096">
        <w:rPr>
          <w:rFonts w:eastAsia="Calibri"/>
          <w:color w:val="000000"/>
          <w:sz w:val="21"/>
          <w:szCs w:val="21"/>
        </w:rPr>
        <w:t xml:space="preserve">the RNPAS </w:t>
      </w:r>
      <w:r w:rsidR="00C5429A" w:rsidRPr="009A71DC">
        <w:rPr>
          <w:rFonts w:eastAsia="Calibri"/>
          <w:color w:val="000000"/>
          <w:sz w:val="21"/>
          <w:szCs w:val="21"/>
        </w:rPr>
        <w:t>a</w:t>
      </w:r>
      <w:r w:rsidRPr="009A71DC">
        <w:rPr>
          <w:rFonts w:eastAsia="Calibri"/>
          <w:color w:val="000000"/>
          <w:sz w:val="21"/>
          <w:szCs w:val="21"/>
        </w:rPr>
        <w:t xml:space="preserve"> targeted literature review was conducted exploring peer reviewed journals and relevant secondary sources</w:t>
      </w:r>
      <w:r w:rsidR="0078010F" w:rsidRPr="009A71DC">
        <w:rPr>
          <w:rFonts w:eastAsia="Calibri"/>
          <w:color w:val="000000"/>
          <w:sz w:val="21"/>
          <w:szCs w:val="21"/>
        </w:rPr>
        <w:t xml:space="preserve">. </w:t>
      </w:r>
      <w:r w:rsidRPr="009A71DC">
        <w:rPr>
          <w:rFonts w:eastAsia="Calibri"/>
          <w:color w:val="000000"/>
          <w:sz w:val="21"/>
          <w:szCs w:val="21"/>
        </w:rPr>
        <w:t>A review of several key reports, competency and practice standards and documents arising from the introduction of registered nurse prescribing in partnership was undertaken throughout December 2018 and January 2019 and included (but was not limited to) the:</w:t>
      </w:r>
    </w:p>
    <w:p w14:paraId="08F8F69B" w14:textId="1A1AA1C0"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bookmarkStart w:id="7" w:name="_Hlk2787241"/>
      <w:r w:rsidRPr="00AD6B34">
        <w:rPr>
          <w:rFonts w:eastAsia="Calibri"/>
          <w:color w:val="000000"/>
          <w:sz w:val="21"/>
          <w:szCs w:val="21"/>
        </w:rPr>
        <w:t>NMBA’s Proposed registration standard: Endorsement for scheduled medicines for registered nurses prescribing in partnership 2018</w:t>
      </w:r>
    </w:p>
    <w:bookmarkEnd w:id="7"/>
    <w:p w14:paraId="521960B0" w14:textId="77777777"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AD6B34">
        <w:rPr>
          <w:rFonts w:eastAsia="Calibri"/>
          <w:color w:val="000000"/>
          <w:sz w:val="21"/>
          <w:szCs w:val="21"/>
        </w:rPr>
        <w:t>NPS: Prescribing Competency Framework 2012</w:t>
      </w:r>
    </w:p>
    <w:p w14:paraId="329F2B9C" w14:textId="145EB75B"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AD6B34">
        <w:rPr>
          <w:rFonts w:eastAsia="Calibri"/>
          <w:color w:val="000000"/>
          <w:sz w:val="21"/>
          <w:szCs w:val="21"/>
        </w:rPr>
        <w:t>H</w:t>
      </w:r>
      <w:r w:rsidR="008C75D5">
        <w:rPr>
          <w:rFonts w:eastAsia="Calibri"/>
          <w:color w:val="000000"/>
          <w:sz w:val="21"/>
          <w:szCs w:val="21"/>
        </w:rPr>
        <w:t xml:space="preserve">ealth </w:t>
      </w:r>
      <w:r w:rsidRPr="00AD6B34">
        <w:rPr>
          <w:rFonts w:eastAsia="Calibri"/>
          <w:color w:val="000000"/>
          <w:sz w:val="21"/>
          <w:szCs w:val="21"/>
        </w:rPr>
        <w:t>W</w:t>
      </w:r>
      <w:r w:rsidR="008C75D5">
        <w:rPr>
          <w:rFonts w:eastAsia="Calibri"/>
          <w:color w:val="000000"/>
          <w:sz w:val="21"/>
          <w:szCs w:val="21"/>
        </w:rPr>
        <w:t xml:space="preserve">orkforce </w:t>
      </w:r>
      <w:r w:rsidRPr="00AD6B34">
        <w:rPr>
          <w:rFonts w:eastAsia="Calibri"/>
          <w:color w:val="000000"/>
          <w:sz w:val="21"/>
          <w:szCs w:val="21"/>
        </w:rPr>
        <w:t>A</w:t>
      </w:r>
      <w:r w:rsidR="008C75D5">
        <w:rPr>
          <w:rFonts w:eastAsia="Calibri"/>
          <w:color w:val="000000"/>
          <w:sz w:val="21"/>
          <w:szCs w:val="21"/>
        </w:rPr>
        <w:t>ustralia:</w:t>
      </w:r>
      <w:r w:rsidRPr="00AD6B34">
        <w:rPr>
          <w:rFonts w:eastAsia="Calibri"/>
          <w:color w:val="000000"/>
          <w:sz w:val="21"/>
          <w:szCs w:val="21"/>
        </w:rPr>
        <w:t xml:space="preserve"> Health Professionals Prescribing Pathway (HPPP) Project Final Report 2013</w:t>
      </w:r>
    </w:p>
    <w:p w14:paraId="4363C4BF" w14:textId="77777777"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bookmarkStart w:id="8" w:name="_Hlk2333103"/>
      <w:r w:rsidRPr="00AD6B34">
        <w:rPr>
          <w:rFonts w:eastAsia="Calibri"/>
          <w:color w:val="000000"/>
          <w:sz w:val="21"/>
          <w:szCs w:val="21"/>
        </w:rPr>
        <w:t>NMBA Public Consultation Paper – Proposed Registration standard: Endorsement for scheduled medicines for registered nurses prescribing in partnership July 2018</w:t>
      </w:r>
    </w:p>
    <w:bookmarkEnd w:id="8"/>
    <w:p w14:paraId="657FA4FB" w14:textId="77777777" w:rsidR="00580331" w:rsidRPr="00496AA3"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496AA3">
        <w:rPr>
          <w:rFonts w:eastAsia="Calibri"/>
          <w:color w:val="000000"/>
          <w:sz w:val="21"/>
          <w:szCs w:val="21"/>
        </w:rPr>
        <w:t>Department of Health – Final outcomes report: registered nurse/midwife prescribing symposium May 2017</w:t>
      </w:r>
    </w:p>
    <w:p w14:paraId="6CE929F7" w14:textId="32944C4A"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AD6B34">
        <w:rPr>
          <w:rFonts w:eastAsia="Calibri"/>
          <w:color w:val="000000"/>
          <w:sz w:val="21"/>
          <w:szCs w:val="21"/>
        </w:rPr>
        <w:t>Joint NMBA ANZCCNO Discussion paper – Registered nurse and midwife prescribing October 2017</w:t>
      </w:r>
      <w:r w:rsidR="003E4055">
        <w:rPr>
          <w:rStyle w:val="FootnoteReference"/>
          <w:rFonts w:eastAsia="Calibri"/>
          <w:color w:val="000000"/>
          <w:sz w:val="21"/>
          <w:szCs w:val="21"/>
        </w:rPr>
        <w:footnoteReference w:id="5"/>
      </w:r>
    </w:p>
    <w:p w14:paraId="47FBE171" w14:textId="1832CD40"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AD6B34">
        <w:rPr>
          <w:rFonts w:eastAsia="Calibri"/>
          <w:color w:val="000000"/>
          <w:sz w:val="21"/>
          <w:szCs w:val="21"/>
        </w:rPr>
        <w:t>NMBA Registered nurse standards for practice 2016</w:t>
      </w:r>
      <w:r w:rsidR="004E501C">
        <w:rPr>
          <w:rStyle w:val="FootnoteReference"/>
          <w:rFonts w:eastAsia="Calibri"/>
          <w:color w:val="000000"/>
          <w:sz w:val="21"/>
          <w:szCs w:val="21"/>
        </w:rPr>
        <w:footnoteReference w:id="6"/>
      </w:r>
    </w:p>
    <w:p w14:paraId="25047781" w14:textId="77777777" w:rsidR="00580331" w:rsidRPr="00AD6B34" w:rsidRDefault="00580331" w:rsidP="0060412B">
      <w:pPr>
        <w:pStyle w:val="ListParagraph"/>
        <w:numPr>
          <w:ilvl w:val="0"/>
          <w:numId w:val="34"/>
        </w:numPr>
        <w:spacing w:before="60" w:after="60"/>
        <w:ind w:left="850" w:hanging="357"/>
        <w:contextualSpacing w:val="0"/>
        <w:rPr>
          <w:rFonts w:eastAsia="Calibri"/>
          <w:color w:val="000000"/>
          <w:sz w:val="21"/>
          <w:szCs w:val="21"/>
        </w:rPr>
      </w:pPr>
      <w:r w:rsidRPr="00AD6B34">
        <w:rPr>
          <w:rFonts w:eastAsia="Calibri"/>
          <w:color w:val="000000"/>
          <w:sz w:val="21"/>
          <w:szCs w:val="21"/>
        </w:rPr>
        <w:t>ANMAC Endorsed Midwife Accreditation Standards 2015</w:t>
      </w:r>
    </w:p>
    <w:p w14:paraId="050081BA" w14:textId="58B5FCF4" w:rsidR="00C47BE9" w:rsidRDefault="004E5E0F" w:rsidP="00C47BE9">
      <w:pPr>
        <w:pStyle w:val="Heading2"/>
        <w:numPr>
          <w:ilvl w:val="0"/>
          <w:numId w:val="0"/>
        </w:numPr>
        <w:ind w:left="992" w:hanging="992"/>
        <w:rPr>
          <w:sz w:val="28"/>
          <w:szCs w:val="28"/>
        </w:rPr>
      </w:pPr>
      <w:bookmarkStart w:id="9" w:name="_Toc2849702"/>
      <w:bookmarkStart w:id="10" w:name="_Toc487525401"/>
      <w:r w:rsidRPr="000A7654">
        <w:rPr>
          <w:sz w:val="28"/>
          <w:szCs w:val="28"/>
        </w:rPr>
        <w:t>P</w:t>
      </w:r>
      <w:r w:rsidR="0072127F" w:rsidRPr="000A7654">
        <w:rPr>
          <w:sz w:val="28"/>
          <w:szCs w:val="28"/>
        </w:rPr>
        <w:t xml:space="preserve">rofessional </w:t>
      </w:r>
      <w:r w:rsidR="000A7654" w:rsidRPr="000A7654">
        <w:rPr>
          <w:sz w:val="28"/>
          <w:szCs w:val="28"/>
        </w:rPr>
        <w:t>Reference Group</w:t>
      </w:r>
      <w:bookmarkEnd w:id="9"/>
    </w:p>
    <w:p w14:paraId="67C8E064" w14:textId="5EEE0008" w:rsidR="00493CB3" w:rsidRPr="008226F7" w:rsidRDefault="007E0458" w:rsidP="002C2EA2">
      <w:pPr>
        <w:rPr>
          <w:sz w:val="21"/>
          <w:szCs w:val="21"/>
          <w:lang w:val="en" w:eastAsia="en-AU"/>
        </w:rPr>
      </w:pPr>
      <w:r w:rsidRPr="008226F7">
        <w:rPr>
          <w:sz w:val="21"/>
          <w:szCs w:val="21"/>
        </w:rPr>
        <w:t xml:space="preserve">ANMAC’s Chief Executive Officer (CEO) convened </w:t>
      </w:r>
      <w:r w:rsidR="00840242">
        <w:rPr>
          <w:sz w:val="21"/>
          <w:szCs w:val="21"/>
        </w:rPr>
        <w:t>the</w:t>
      </w:r>
      <w:r w:rsidR="00593896">
        <w:rPr>
          <w:sz w:val="21"/>
          <w:szCs w:val="21"/>
        </w:rPr>
        <w:t xml:space="preserve"> </w:t>
      </w:r>
      <w:r w:rsidR="002D5270" w:rsidRPr="008226F7">
        <w:rPr>
          <w:sz w:val="21"/>
          <w:szCs w:val="21"/>
        </w:rPr>
        <w:t xml:space="preserve">PRG </w:t>
      </w:r>
      <w:r w:rsidRPr="008226F7">
        <w:rPr>
          <w:sz w:val="21"/>
          <w:szCs w:val="21"/>
        </w:rPr>
        <w:t xml:space="preserve">to work with the </w:t>
      </w:r>
      <w:r w:rsidR="009306B3" w:rsidRPr="008226F7">
        <w:rPr>
          <w:sz w:val="21"/>
          <w:szCs w:val="21"/>
        </w:rPr>
        <w:t xml:space="preserve">appointed Chairperson, </w:t>
      </w:r>
      <w:r w:rsidRPr="008226F7">
        <w:rPr>
          <w:sz w:val="21"/>
          <w:szCs w:val="21"/>
        </w:rPr>
        <w:t xml:space="preserve">Director of Accreditation Services and </w:t>
      </w:r>
      <w:r w:rsidR="00A243EC" w:rsidRPr="008226F7">
        <w:rPr>
          <w:sz w:val="21"/>
          <w:szCs w:val="21"/>
        </w:rPr>
        <w:t xml:space="preserve">Project Lead to </w:t>
      </w:r>
      <w:r w:rsidRPr="008226F7">
        <w:rPr>
          <w:sz w:val="21"/>
          <w:szCs w:val="21"/>
        </w:rPr>
        <w:t xml:space="preserve">guide the review. </w:t>
      </w:r>
      <w:r w:rsidR="00900DEC" w:rsidRPr="008226F7">
        <w:rPr>
          <w:sz w:val="21"/>
          <w:szCs w:val="21"/>
        </w:rPr>
        <w:t>The PRG reports and provides expert advice to the ANMAC CEO on regulation, education, health policy and practice</w:t>
      </w:r>
      <w:r w:rsidR="002654F8">
        <w:rPr>
          <w:sz w:val="21"/>
          <w:szCs w:val="21"/>
        </w:rPr>
        <w:t>.</w:t>
      </w:r>
      <w:r w:rsidR="00900DEC" w:rsidRPr="008226F7">
        <w:rPr>
          <w:sz w:val="21"/>
          <w:szCs w:val="21"/>
        </w:rPr>
        <w:t xml:space="preserve"> </w:t>
      </w:r>
      <w:r w:rsidR="00C649D5" w:rsidRPr="008226F7">
        <w:rPr>
          <w:sz w:val="21"/>
          <w:szCs w:val="21"/>
        </w:rPr>
        <w:t xml:space="preserve">Nominations </w:t>
      </w:r>
      <w:r w:rsidR="00DE16D7" w:rsidRPr="008226F7">
        <w:rPr>
          <w:sz w:val="21"/>
          <w:szCs w:val="21"/>
        </w:rPr>
        <w:t xml:space="preserve">were sought from </w:t>
      </w:r>
      <w:r w:rsidR="00444EDB" w:rsidRPr="008226F7">
        <w:rPr>
          <w:sz w:val="21"/>
          <w:szCs w:val="21"/>
        </w:rPr>
        <w:t>the joint NMBA</w:t>
      </w:r>
      <w:r w:rsidR="005C0522">
        <w:rPr>
          <w:sz w:val="21"/>
          <w:szCs w:val="21"/>
        </w:rPr>
        <w:t>/</w:t>
      </w:r>
      <w:r w:rsidR="00BE2DF6" w:rsidRPr="008226F7">
        <w:rPr>
          <w:sz w:val="21"/>
          <w:szCs w:val="21"/>
        </w:rPr>
        <w:t>A</w:t>
      </w:r>
      <w:r w:rsidR="00347EBE">
        <w:rPr>
          <w:sz w:val="21"/>
          <w:szCs w:val="21"/>
        </w:rPr>
        <w:t xml:space="preserve">ustralian </w:t>
      </w:r>
      <w:r w:rsidR="00B102C8">
        <w:rPr>
          <w:sz w:val="21"/>
          <w:szCs w:val="21"/>
        </w:rPr>
        <w:t xml:space="preserve">and New Zealand </w:t>
      </w:r>
      <w:r w:rsidR="00BE2DF6" w:rsidRPr="008226F7">
        <w:rPr>
          <w:sz w:val="21"/>
          <w:szCs w:val="21"/>
        </w:rPr>
        <w:t>C</w:t>
      </w:r>
      <w:r w:rsidR="00993411">
        <w:rPr>
          <w:sz w:val="21"/>
          <w:szCs w:val="21"/>
        </w:rPr>
        <w:t>ouncil of Chief Nursing and Midwifery Officers</w:t>
      </w:r>
      <w:r w:rsidR="00A5213C">
        <w:rPr>
          <w:sz w:val="21"/>
          <w:szCs w:val="21"/>
        </w:rPr>
        <w:t xml:space="preserve"> (ANZCCNMO) </w:t>
      </w:r>
      <w:r w:rsidR="00444EDB" w:rsidRPr="008226F7">
        <w:rPr>
          <w:sz w:val="21"/>
          <w:szCs w:val="21"/>
        </w:rPr>
        <w:t xml:space="preserve">Prescribing Working Group </w:t>
      </w:r>
      <w:r w:rsidR="002244EB" w:rsidRPr="008226F7">
        <w:rPr>
          <w:sz w:val="21"/>
          <w:szCs w:val="21"/>
        </w:rPr>
        <w:t xml:space="preserve">and </w:t>
      </w:r>
      <w:r w:rsidRPr="008226F7">
        <w:rPr>
          <w:sz w:val="21"/>
          <w:szCs w:val="21"/>
        </w:rPr>
        <w:t xml:space="preserve">key stakeholder </w:t>
      </w:r>
      <w:r w:rsidR="00C42DC1" w:rsidRPr="008226F7">
        <w:rPr>
          <w:sz w:val="21"/>
          <w:szCs w:val="21"/>
        </w:rPr>
        <w:t>organisations</w:t>
      </w:r>
      <w:r w:rsidR="002244EB" w:rsidRPr="008226F7">
        <w:rPr>
          <w:sz w:val="21"/>
          <w:szCs w:val="21"/>
        </w:rPr>
        <w:t xml:space="preserve">. </w:t>
      </w:r>
      <w:r w:rsidR="00563EB2" w:rsidRPr="008226F7">
        <w:rPr>
          <w:sz w:val="21"/>
          <w:szCs w:val="21"/>
        </w:rPr>
        <w:t xml:space="preserve">Nominees </w:t>
      </w:r>
      <w:r w:rsidR="00493CB3" w:rsidRPr="008226F7">
        <w:rPr>
          <w:sz w:val="21"/>
          <w:szCs w:val="21"/>
        </w:rPr>
        <w:t>were required to</w:t>
      </w:r>
      <w:r w:rsidRPr="008226F7">
        <w:rPr>
          <w:sz w:val="21"/>
          <w:szCs w:val="21"/>
        </w:rPr>
        <w:t xml:space="preserve"> </w:t>
      </w:r>
      <w:r w:rsidR="002C2EA2" w:rsidRPr="008226F7">
        <w:rPr>
          <w:sz w:val="21"/>
          <w:szCs w:val="21"/>
        </w:rPr>
        <w:t>demonstrate</w:t>
      </w:r>
      <w:r w:rsidR="002C2EA2" w:rsidRPr="008226F7">
        <w:rPr>
          <w:sz w:val="21"/>
          <w:szCs w:val="21"/>
          <w:lang w:val="en" w:eastAsia="en-AU"/>
        </w:rPr>
        <w:t xml:space="preserve"> </w:t>
      </w:r>
      <w:r w:rsidR="002460E3" w:rsidRPr="008226F7">
        <w:rPr>
          <w:sz w:val="21"/>
          <w:szCs w:val="21"/>
          <w:lang w:val="en" w:eastAsia="en-AU"/>
        </w:rPr>
        <w:t xml:space="preserve">an understanding of </w:t>
      </w:r>
      <w:r w:rsidR="002C2EA2" w:rsidRPr="008226F7">
        <w:rPr>
          <w:sz w:val="21"/>
          <w:szCs w:val="21"/>
          <w:lang w:val="en" w:eastAsia="en-AU"/>
        </w:rPr>
        <w:t xml:space="preserve">contemporary advanced nursing practice and health professional prescribing/quality use of medicines within the Australian health care context. </w:t>
      </w:r>
    </w:p>
    <w:p w14:paraId="58B6150D" w14:textId="614778BB" w:rsidR="00D84D5E" w:rsidRPr="008226F7" w:rsidRDefault="00EC0F83" w:rsidP="002C2EA2">
      <w:pPr>
        <w:rPr>
          <w:sz w:val="21"/>
          <w:szCs w:val="21"/>
          <w:lang w:val="en" w:eastAsia="en-AU"/>
        </w:rPr>
      </w:pPr>
      <w:r>
        <w:rPr>
          <w:sz w:val="21"/>
          <w:szCs w:val="21"/>
        </w:rPr>
        <w:t>M</w:t>
      </w:r>
      <w:r w:rsidR="00386845" w:rsidRPr="008226F7">
        <w:rPr>
          <w:sz w:val="21"/>
          <w:szCs w:val="21"/>
        </w:rPr>
        <w:t xml:space="preserve">embers </w:t>
      </w:r>
      <w:r w:rsidR="00CE68D4">
        <w:rPr>
          <w:sz w:val="21"/>
          <w:szCs w:val="21"/>
        </w:rPr>
        <w:t>and</w:t>
      </w:r>
      <w:r>
        <w:rPr>
          <w:sz w:val="21"/>
          <w:szCs w:val="21"/>
        </w:rPr>
        <w:t xml:space="preserve"> their </w:t>
      </w:r>
      <w:r w:rsidR="00037EB8">
        <w:rPr>
          <w:sz w:val="21"/>
          <w:szCs w:val="21"/>
        </w:rPr>
        <w:t xml:space="preserve">nominating </w:t>
      </w:r>
      <w:r>
        <w:rPr>
          <w:sz w:val="21"/>
          <w:szCs w:val="21"/>
        </w:rPr>
        <w:t xml:space="preserve">stakeholder organisations </w:t>
      </w:r>
      <w:r w:rsidR="00386845" w:rsidRPr="008226F7">
        <w:rPr>
          <w:sz w:val="21"/>
          <w:szCs w:val="21"/>
        </w:rPr>
        <w:t>include</w:t>
      </w:r>
      <w:r w:rsidR="005E1265" w:rsidRPr="008226F7">
        <w:rPr>
          <w:sz w:val="21"/>
          <w:szCs w:val="21"/>
        </w:rPr>
        <w:t>:</w:t>
      </w:r>
    </w:p>
    <w:p w14:paraId="2C559AFD" w14:textId="28E75E6F" w:rsidR="00E95CE7" w:rsidRPr="008226F7" w:rsidRDefault="00A70D24" w:rsidP="00E95CE7">
      <w:pPr>
        <w:pStyle w:val="BodyText"/>
        <w:numPr>
          <w:ilvl w:val="0"/>
          <w:numId w:val="20"/>
        </w:numPr>
        <w:rPr>
          <w:sz w:val="21"/>
          <w:szCs w:val="21"/>
        </w:rPr>
      </w:pPr>
      <w:r w:rsidRPr="008226F7">
        <w:rPr>
          <w:sz w:val="21"/>
          <w:szCs w:val="21"/>
        </w:rPr>
        <w:t>Adjunct Associate Professor Ann Maree Keenan</w:t>
      </w:r>
      <w:r w:rsidR="000743B5" w:rsidRPr="008226F7">
        <w:rPr>
          <w:sz w:val="21"/>
          <w:szCs w:val="21"/>
        </w:rPr>
        <w:t>, Deputy CEO and</w:t>
      </w:r>
      <w:r w:rsidRPr="008226F7">
        <w:rPr>
          <w:sz w:val="21"/>
          <w:szCs w:val="21"/>
        </w:rPr>
        <w:t xml:space="preserve"> </w:t>
      </w:r>
      <w:r w:rsidR="006E1300" w:rsidRPr="008226F7">
        <w:rPr>
          <w:sz w:val="21"/>
          <w:szCs w:val="21"/>
        </w:rPr>
        <w:t xml:space="preserve">– </w:t>
      </w:r>
      <w:r w:rsidR="004E5E0F" w:rsidRPr="008226F7">
        <w:rPr>
          <w:sz w:val="21"/>
          <w:szCs w:val="21"/>
        </w:rPr>
        <w:t>Chief Nursing and Midwifery Officer</w:t>
      </w:r>
      <w:r w:rsidR="00742D85">
        <w:rPr>
          <w:sz w:val="21"/>
          <w:szCs w:val="21"/>
        </w:rPr>
        <w:t>, Victoria</w:t>
      </w:r>
    </w:p>
    <w:p w14:paraId="0208AA34" w14:textId="7D7FD685" w:rsidR="004E5E0F" w:rsidRPr="008226F7" w:rsidRDefault="00FD7F09" w:rsidP="00E95CE7">
      <w:pPr>
        <w:pStyle w:val="BodyText"/>
        <w:numPr>
          <w:ilvl w:val="0"/>
          <w:numId w:val="20"/>
        </w:numPr>
        <w:rPr>
          <w:sz w:val="21"/>
          <w:szCs w:val="21"/>
        </w:rPr>
      </w:pPr>
      <w:r w:rsidRPr="008226F7">
        <w:rPr>
          <w:sz w:val="21"/>
          <w:szCs w:val="21"/>
        </w:rPr>
        <w:t>Ms Melodie Heland</w:t>
      </w:r>
      <w:r w:rsidR="0026612B" w:rsidRPr="008226F7">
        <w:rPr>
          <w:sz w:val="21"/>
          <w:szCs w:val="21"/>
        </w:rPr>
        <w:t xml:space="preserve">, </w:t>
      </w:r>
      <w:r w:rsidR="00C86BBD" w:rsidRPr="008226F7">
        <w:rPr>
          <w:sz w:val="21"/>
          <w:szCs w:val="21"/>
        </w:rPr>
        <w:t xml:space="preserve">Acting Executive Director, Operations Austin Health </w:t>
      </w:r>
      <w:r w:rsidR="00B52587" w:rsidRPr="008226F7">
        <w:rPr>
          <w:sz w:val="21"/>
          <w:szCs w:val="21"/>
        </w:rPr>
        <w:t xml:space="preserve">– </w:t>
      </w:r>
      <w:r w:rsidR="004E5E0F" w:rsidRPr="008226F7">
        <w:rPr>
          <w:sz w:val="21"/>
          <w:szCs w:val="21"/>
        </w:rPr>
        <w:t>NMBA</w:t>
      </w:r>
      <w:r w:rsidR="0026612B" w:rsidRPr="008226F7">
        <w:rPr>
          <w:sz w:val="21"/>
          <w:szCs w:val="21"/>
        </w:rPr>
        <w:t xml:space="preserve"> Board Member</w:t>
      </w:r>
      <w:r w:rsidR="004E5E0F" w:rsidRPr="008226F7">
        <w:rPr>
          <w:sz w:val="21"/>
          <w:szCs w:val="21"/>
        </w:rPr>
        <w:t xml:space="preserve"> </w:t>
      </w:r>
    </w:p>
    <w:p w14:paraId="59120076" w14:textId="63BF8D18" w:rsidR="003C4EC1" w:rsidRPr="008226F7" w:rsidRDefault="003C4EC1" w:rsidP="003C4EC1">
      <w:pPr>
        <w:pStyle w:val="BodyText"/>
        <w:numPr>
          <w:ilvl w:val="0"/>
          <w:numId w:val="20"/>
        </w:numPr>
        <w:rPr>
          <w:sz w:val="21"/>
          <w:szCs w:val="21"/>
        </w:rPr>
      </w:pPr>
      <w:r w:rsidRPr="008226F7">
        <w:rPr>
          <w:sz w:val="21"/>
          <w:szCs w:val="21"/>
        </w:rPr>
        <w:t>Professor Lisa Nissen</w:t>
      </w:r>
      <w:r w:rsidR="00673F6F" w:rsidRPr="008226F7">
        <w:rPr>
          <w:sz w:val="21"/>
          <w:szCs w:val="21"/>
        </w:rPr>
        <w:t>,</w:t>
      </w:r>
      <w:r w:rsidRPr="008226F7">
        <w:rPr>
          <w:sz w:val="21"/>
          <w:szCs w:val="21"/>
        </w:rPr>
        <w:t xml:space="preserve"> Head of School, Queensland University of Technolog</w:t>
      </w:r>
      <w:r w:rsidR="000B3068" w:rsidRPr="008226F7">
        <w:rPr>
          <w:sz w:val="21"/>
          <w:szCs w:val="21"/>
        </w:rPr>
        <w:t>y</w:t>
      </w:r>
      <w:r w:rsidR="004635FE" w:rsidRPr="008226F7">
        <w:rPr>
          <w:sz w:val="21"/>
          <w:szCs w:val="21"/>
        </w:rPr>
        <w:t xml:space="preserve"> – Independent Expert</w:t>
      </w:r>
    </w:p>
    <w:p w14:paraId="21764A8F" w14:textId="3CAEF231" w:rsidR="004E5E0F" w:rsidRPr="008226F7" w:rsidRDefault="004E5E0F" w:rsidP="000539B1">
      <w:pPr>
        <w:pStyle w:val="BodyText"/>
        <w:numPr>
          <w:ilvl w:val="0"/>
          <w:numId w:val="20"/>
        </w:numPr>
        <w:rPr>
          <w:sz w:val="21"/>
          <w:szCs w:val="21"/>
        </w:rPr>
      </w:pPr>
      <w:r w:rsidRPr="008226F7">
        <w:rPr>
          <w:sz w:val="21"/>
          <w:szCs w:val="21"/>
        </w:rPr>
        <w:t>Dr Dianne Crellin</w:t>
      </w:r>
      <w:r w:rsidR="006E1300" w:rsidRPr="008226F7">
        <w:rPr>
          <w:sz w:val="21"/>
          <w:szCs w:val="21"/>
        </w:rPr>
        <w:t xml:space="preserve">, </w:t>
      </w:r>
      <w:r w:rsidR="00EC15A0" w:rsidRPr="008226F7">
        <w:rPr>
          <w:sz w:val="21"/>
          <w:szCs w:val="21"/>
        </w:rPr>
        <w:t xml:space="preserve">Nurse Practitioner, Royal Children’s Hospital, Melbourne and Lecturer, University of Melbourne – </w:t>
      </w:r>
      <w:r w:rsidR="006E1300" w:rsidRPr="008226F7">
        <w:rPr>
          <w:sz w:val="21"/>
          <w:szCs w:val="21"/>
        </w:rPr>
        <w:t>Australian College of Nursing</w:t>
      </w:r>
    </w:p>
    <w:p w14:paraId="5217163C" w14:textId="622AC388" w:rsidR="004E5E0F" w:rsidRPr="008226F7" w:rsidRDefault="00127BE7" w:rsidP="005F13F3">
      <w:pPr>
        <w:pStyle w:val="BodyText"/>
        <w:numPr>
          <w:ilvl w:val="0"/>
          <w:numId w:val="20"/>
        </w:numPr>
        <w:rPr>
          <w:sz w:val="21"/>
          <w:szCs w:val="21"/>
        </w:rPr>
      </w:pPr>
      <w:r w:rsidRPr="008226F7">
        <w:rPr>
          <w:sz w:val="21"/>
          <w:szCs w:val="21"/>
        </w:rPr>
        <w:t xml:space="preserve">Ms Julianne </w:t>
      </w:r>
      <w:r w:rsidR="00A92FA2" w:rsidRPr="008226F7">
        <w:rPr>
          <w:sz w:val="21"/>
          <w:szCs w:val="21"/>
        </w:rPr>
        <w:t>Bryce, Senior Federal Professional Officer</w:t>
      </w:r>
      <w:r w:rsidR="00742D85">
        <w:rPr>
          <w:sz w:val="21"/>
          <w:szCs w:val="21"/>
        </w:rPr>
        <w:t xml:space="preserve"> and Registered Nurse</w:t>
      </w:r>
      <w:r w:rsidR="00E66873" w:rsidRPr="008226F7">
        <w:rPr>
          <w:sz w:val="21"/>
          <w:szCs w:val="21"/>
        </w:rPr>
        <w:t xml:space="preserve"> – </w:t>
      </w:r>
      <w:r w:rsidR="00A92FA2" w:rsidRPr="008226F7">
        <w:rPr>
          <w:sz w:val="21"/>
          <w:szCs w:val="21"/>
        </w:rPr>
        <w:t>Australian</w:t>
      </w:r>
      <w:r w:rsidR="004E5E0F" w:rsidRPr="008226F7">
        <w:rPr>
          <w:sz w:val="21"/>
          <w:szCs w:val="21"/>
        </w:rPr>
        <w:t xml:space="preserve"> Nursing and Midwifery Federation</w:t>
      </w:r>
    </w:p>
    <w:p w14:paraId="5ABCD4CF" w14:textId="4518D9E2" w:rsidR="004E5E0F" w:rsidRPr="008226F7" w:rsidRDefault="00E43D93" w:rsidP="005F13F3">
      <w:pPr>
        <w:pStyle w:val="BodyText"/>
        <w:numPr>
          <w:ilvl w:val="0"/>
          <w:numId w:val="20"/>
        </w:numPr>
        <w:rPr>
          <w:sz w:val="21"/>
          <w:szCs w:val="21"/>
        </w:rPr>
      </w:pPr>
      <w:r w:rsidRPr="008226F7">
        <w:rPr>
          <w:sz w:val="21"/>
          <w:szCs w:val="21"/>
        </w:rPr>
        <w:t xml:space="preserve">Dr John Smithson, </w:t>
      </w:r>
      <w:r w:rsidR="002F3383">
        <w:rPr>
          <w:sz w:val="21"/>
          <w:szCs w:val="21"/>
        </w:rPr>
        <w:t>Acting Academic Head</w:t>
      </w:r>
      <w:r w:rsidR="00027A09">
        <w:rPr>
          <w:sz w:val="21"/>
          <w:szCs w:val="21"/>
        </w:rPr>
        <w:t>, Nursing and Midwifery</w:t>
      </w:r>
      <w:r w:rsidRPr="008226F7">
        <w:rPr>
          <w:sz w:val="21"/>
          <w:szCs w:val="21"/>
        </w:rPr>
        <w:t xml:space="preserve">, James Cook University – </w:t>
      </w:r>
      <w:r w:rsidR="004E5E0F" w:rsidRPr="008226F7">
        <w:rPr>
          <w:sz w:val="21"/>
          <w:szCs w:val="21"/>
        </w:rPr>
        <w:t xml:space="preserve">Council of Deans of Nursing </w:t>
      </w:r>
      <w:r w:rsidR="009640E7" w:rsidRPr="008226F7">
        <w:rPr>
          <w:sz w:val="21"/>
          <w:szCs w:val="21"/>
        </w:rPr>
        <w:t>and</w:t>
      </w:r>
      <w:r w:rsidR="004E5E0F" w:rsidRPr="008226F7">
        <w:rPr>
          <w:sz w:val="21"/>
          <w:szCs w:val="21"/>
        </w:rPr>
        <w:t xml:space="preserve"> Midwifery (Aus</w:t>
      </w:r>
      <w:r w:rsidR="009640E7" w:rsidRPr="008226F7">
        <w:rPr>
          <w:sz w:val="21"/>
          <w:szCs w:val="21"/>
        </w:rPr>
        <w:t>tralia and</w:t>
      </w:r>
      <w:r w:rsidR="004E5E0F" w:rsidRPr="008226F7">
        <w:rPr>
          <w:sz w:val="21"/>
          <w:szCs w:val="21"/>
        </w:rPr>
        <w:t xml:space="preserve"> N</w:t>
      </w:r>
      <w:r w:rsidR="009640E7" w:rsidRPr="008226F7">
        <w:rPr>
          <w:sz w:val="21"/>
          <w:szCs w:val="21"/>
        </w:rPr>
        <w:t xml:space="preserve">ew </w:t>
      </w:r>
      <w:r w:rsidR="004E5E0F" w:rsidRPr="008226F7">
        <w:rPr>
          <w:sz w:val="21"/>
          <w:szCs w:val="21"/>
        </w:rPr>
        <w:t>Z</w:t>
      </w:r>
      <w:r w:rsidR="009640E7" w:rsidRPr="008226F7">
        <w:rPr>
          <w:sz w:val="21"/>
          <w:szCs w:val="21"/>
        </w:rPr>
        <w:t>eal</w:t>
      </w:r>
      <w:r w:rsidR="003911A9" w:rsidRPr="008226F7">
        <w:rPr>
          <w:sz w:val="21"/>
          <w:szCs w:val="21"/>
        </w:rPr>
        <w:t>and</w:t>
      </w:r>
      <w:r w:rsidR="004E5E0F" w:rsidRPr="008226F7">
        <w:rPr>
          <w:sz w:val="21"/>
          <w:szCs w:val="21"/>
        </w:rPr>
        <w:t xml:space="preserve">) </w:t>
      </w:r>
    </w:p>
    <w:p w14:paraId="39D2A111" w14:textId="68118169" w:rsidR="004E5E0F" w:rsidRPr="008226F7" w:rsidRDefault="00B026AC" w:rsidP="004E5E0F">
      <w:pPr>
        <w:pStyle w:val="BodyText"/>
        <w:numPr>
          <w:ilvl w:val="0"/>
          <w:numId w:val="20"/>
        </w:numPr>
        <w:rPr>
          <w:sz w:val="21"/>
          <w:szCs w:val="21"/>
        </w:rPr>
      </w:pPr>
      <w:r w:rsidRPr="008226F7">
        <w:rPr>
          <w:sz w:val="21"/>
          <w:szCs w:val="21"/>
        </w:rPr>
        <w:t xml:space="preserve">Ms Leanne Boase – Nurse Practitioner and President </w:t>
      </w:r>
      <w:r w:rsidR="000B3068" w:rsidRPr="008226F7">
        <w:rPr>
          <w:sz w:val="21"/>
          <w:szCs w:val="21"/>
        </w:rPr>
        <w:t xml:space="preserve">– </w:t>
      </w:r>
      <w:r w:rsidR="003911A9" w:rsidRPr="008226F7">
        <w:rPr>
          <w:sz w:val="21"/>
          <w:szCs w:val="21"/>
        </w:rPr>
        <w:t xml:space="preserve">Australian College of Nurse Practitioners </w:t>
      </w:r>
    </w:p>
    <w:p w14:paraId="24918E3B" w14:textId="06E3086D" w:rsidR="002D671B" w:rsidRDefault="002D671B" w:rsidP="004E5E0F">
      <w:pPr>
        <w:pStyle w:val="BodyText"/>
        <w:rPr>
          <w:sz w:val="21"/>
          <w:szCs w:val="21"/>
        </w:rPr>
      </w:pPr>
      <w:r w:rsidRPr="0044218C">
        <w:rPr>
          <w:sz w:val="21"/>
          <w:szCs w:val="21"/>
        </w:rPr>
        <w:t>Contributions</w:t>
      </w:r>
      <w:r w:rsidR="0044218C">
        <w:rPr>
          <w:sz w:val="21"/>
          <w:szCs w:val="21"/>
        </w:rPr>
        <w:t xml:space="preserve"> to the project</w:t>
      </w:r>
      <w:r w:rsidRPr="0044218C">
        <w:rPr>
          <w:sz w:val="21"/>
          <w:szCs w:val="21"/>
        </w:rPr>
        <w:t xml:space="preserve"> </w:t>
      </w:r>
      <w:r w:rsidR="00302F1E" w:rsidRPr="0044218C">
        <w:rPr>
          <w:sz w:val="21"/>
          <w:szCs w:val="21"/>
        </w:rPr>
        <w:t xml:space="preserve">will also be provided </w:t>
      </w:r>
      <w:r w:rsidR="000115A4">
        <w:rPr>
          <w:sz w:val="21"/>
          <w:szCs w:val="21"/>
        </w:rPr>
        <w:t>by</w:t>
      </w:r>
      <w:r w:rsidRPr="008226F7">
        <w:rPr>
          <w:sz w:val="21"/>
          <w:szCs w:val="21"/>
        </w:rPr>
        <w:t xml:space="preserve"> Ms Melissa Cooper, Associate Director and Project Lead</w:t>
      </w:r>
      <w:r w:rsidR="00633987" w:rsidRPr="008226F7">
        <w:rPr>
          <w:sz w:val="21"/>
          <w:szCs w:val="21"/>
        </w:rPr>
        <w:t xml:space="preserve"> ANMAC</w:t>
      </w:r>
      <w:r w:rsidR="0041405D" w:rsidRPr="008226F7">
        <w:rPr>
          <w:sz w:val="21"/>
          <w:szCs w:val="21"/>
        </w:rPr>
        <w:t>,</w:t>
      </w:r>
      <w:r w:rsidR="009D4978" w:rsidRPr="008226F7">
        <w:rPr>
          <w:sz w:val="21"/>
          <w:szCs w:val="21"/>
        </w:rPr>
        <w:t xml:space="preserve"> Ms Petrina </w:t>
      </w:r>
      <w:r w:rsidR="00633987" w:rsidRPr="008226F7">
        <w:rPr>
          <w:sz w:val="21"/>
          <w:szCs w:val="21"/>
        </w:rPr>
        <w:t>Halloran, Policy Manager Strategy and Policy NMBA</w:t>
      </w:r>
      <w:r w:rsidR="0051604F" w:rsidRPr="008226F7">
        <w:rPr>
          <w:sz w:val="21"/>
          <w:szCs w:val="21"/>
        </w:rPr>
        <w:t xml:space="preserve"> </w:t>
      </w:r>
      <w:r w:rsidR="00D91EDD" w:rsidRPr="008226F7">
        <w:rPr>
          <w:sz w:val="21"/>
          <w:szCs w:val="21"/>
        </w:rPr>
        <w:t>and Ms Melanie Schaefer</w:t>
      </w:r>
      <w:r w:rsidR="0041405D" w:rsidRPr="008226F7">
        <w:rPr>
          <w:sz w:val="21"/>
          <w:szCs w:val="21"/>
        </w:rPr>
        <w:t>,</w:t>
      </w:r>
      <w:r w:rsidR="00D91EDD" w:rsidRPr="008226F7">
        <w:rPr>
          <w:sz w:val="21"/>
          <w:szCs w:val="21"/>
        </w:rPr>
        <w:t xml:space="preserve"> </w:t>
      </w:r>
      <w:r w:rsidR="0041405D" w:rsidRPr="008226F7">
        <w:rPr>
          <w:sz w:val="21"/>
          <w:szCs w:val="21"/>
        </w:rPr>
        <w:t>Administration Officer ANMAC</w:t>
      </w:r>
    </w:p>
    <w:p w14:paraId="116D6E30" w14:textId="158011F6" w:rsidR="00BB65F7" w:rsidRPr="0058466F" w:rsidRDefault="00BB65F7" w:rsidP="0093522E">
      <w:pPr>
        <w:pStyle w:val="Heading2"/>
        <w:numPr>
          <w:ilvl w:val="0"/>
          <w:numId w:val="0"/>
        </w:numPr>
        <w:rPr>
          <w:sz w:val="28"/>
          <w:szCs w:val="28"/>
        </w:rPr>
      </w:pPr>
      <w:bookmarkStart w:id="11" w:name="_Toc2849703"/>
      <w:r w:rsidRPr="0058466F">
        <w:rPr>
          <w:sz w:val="28"/>
          <w:szCs w:val="28"/>
        </w:rPr>
        <w:t>Accreditation Standards Framework</w:t>
      </w:r>
      <w:bookmarkEnd w:id="11"/>
    </w:p>
    <w:p w14:paraId="4711C3AE" w14:textId="4C6F5AC1" w:rsidR="0059631B" w:rsidRPr="00A217FB" w:rsidRDefault="0041082A" w:rsidP="00252979">
      <w:pPr>
        <w:spacing w:before="60" w:after="60"/>
        <w:rPr>
          <w:sz w:val="21"/>
          <w:szCs w:val="21"/>
        </w:rPr>
      </w:pPr>
      <w:r w:rsidRPr="00A217FB">
        <w:rPr>
          <w:sz w:val="21"/>
          <w:szCs w:val="21"/>
        </w:rPr>
        <w:t xml:space="preserve">As described within the Background </w:t>
      </w:r>
      <w:r w:rsidR="0070711E" w:rsidRPr="00A217FB">
        <w:rPr>
          <w:sz w:val="21"/>
          <w:szCs w:val="21"/>
        </w:rPr>
        <w:t>s</w:t>
      </w:r>
      <w:r w:rsidRPr="00A217FB">
        <w:rPr>
          <w:sz w:val="21"/>
          <w:szCs w:val="21"/>
        </w:rPr>
        <w:t>ection of this Paper,</w:t>
      </w:r>
      <w:r w:rsidR="00252979" w:rsidRPr="00A217FB">
        <w:rPr>
          <w:sz w:val="21"/>
          <w:szCs w:val="21"/>
        </w:rPr>
        <w:t xml:space="preserve"> t</w:t>
      </w:r>
      <w:r w:rsidR="0070711E" w:rsidRPr="00A217FB">
        <w:rPr>
          <w:sz w:val="21"/>
          <w:szCs w:val="21"/>
        </w:rPr>
        <w:t xml:space="preserve">he </w:t>
      </w:r>
      <w:r w:rsidR="00431CC5" w:rsidRPr="00A217FB">
        <w:rPr>
          <w:sz w:val="21"/>
          <w:szCs w:val="21"/>
        </w:rPr>
        <w:t xml:space="preserve">framework for the </w:t>
      </w:r>
      <w:r w:rsidR="00A9482C" w:rsidRPr="00A217FB">
        <w:rPr>
          <w:sz w:val="21"/>
          <w:szCs w:val="21"/>
        </w:rPr>
        <w:t>Accreditation Standards</w:t>
      </w:r>
      <w:r w:rsidR="001B5339" w:rsidRPr="00A217FB">
        <w:rPr>
          <w:sz w:val="21"/>
          <w:szCs w:val="21"/>
        </w:rPr>
        <w:t xml:space="preserve"> </w:t>
      </w:r>
      <w:r w:rsidR="0053513D" w:rsidRPr="00A217FB">
        <w:rPr>
          <w:sz w:val="21"/>
          <w:szCs w:val="21"/>
        </w:rPr>
        <w:t xml:space="preserve">has been aligned to the </w:t>
      </w:r>
      <w:r w:rsidR="00240F23" w:rsidRPr="00A217FB">
        <w:rPr>
          <w:sz w:val="21"/>
          <w:szCs w:val="21"/>
        </w:rPr>
        <w:t>proposed</w:t>
      </w:r>
      <w:r w:rsidR="0053513D" w:rsidRPr="00A217FB">
        <w:rPr>
          <w:sz w:val="21"/>
          <w:szCs w:val="21"/>
        </w:rPr>
        <w:t xml:space="preserve"> </w:t>
      </w:r>
      <w:r w:rsidR="00240F23" w:rsidRPr="00A217FB">
        <w:rPr>
          <w:sz w:val="21"/>
          <w:szCs w:val="21"/>
        </w:rPr>
        <w:t>RNAS</w:t>
      </w:r>
      <w:r w:rsidR="00B61648" w:rsidRPr="00A217FB">
        <w:rPr>
          <w:sz w:val="21"/>
          <w:szCs w:val="21"/>
        </w:rPr>
        <w:t xml:space="preserve"> 2019</w:t>
      </w:r>
      <w:r w:rsidR="0019419B" w:rsidRPr="00A217FB">
        <w:rPr>
          <w:sz w:val="21"/>
          <w:szCs w:val="21"/>
        </w:rPr>
        <w:t xml:space="preserve">. </w:t>
      </w:r>
      <w:r w:rsidR="00556D28" w:rsidRPr="00A217FB">
        <w:rPr>
          <w:sz w:val="21"/>
          <w:szCs w:val="21"/>
        </w:rPr>
        <w:t>To inform</w:t>
      </w:r>
      <w:r w:rsidR="00D95641" w:rsidRPr="00A217FB">
        <w:rPr>
          <w:sz w:val="21"/>
          <w:szCs w:val="21"/>
        </w:rPr>
        <w:t xml:space="preserve"> and determine</w:t>
      </w:r>
      <w:r w:rsidR="00556D28" w:rsidRPr="00A217FB">
        <w:rPr>
          <w:sz w:val="21"/>
          <w:szCs w:val="21"/>
        </w:rPr>
        <w:t xml:space="preserve"> </w:t>
      </w:r>
      <w:r w:rsidR="00847277" w:rsidRPr="00A217FB">
        <w:rPr>
          <w:sz w:val="21"/>
          <w:szCs w:val="21"/>
        </w:rPr>
        <w:t xml:space="preserve">the </w:t>
      </w:r>
      <w:r w:rsidR="00D95641" w:rsidRPr="00A217FB">
        <w:rPr>
          <w:sz w:val="21"/>
          <w:szCs w:val="21"/>
        </w:rPr>
        <w:t xml:space="preserve">new 5-standard </w:t>
      </w:r>
      <w:r w:rsidR="00556D28" w:rsidRPr="00A217FB">
        <w:rPr>
          <w:sz w:val="21"/>
          <w:szCs w:val="21"/>
        </w:rPr>
        <w:t>framework</w:t>
      </w:r>
      <w:r w:rsidR="00541788" w:rsidRPr="00A217FB">
        <w:rPr>
          <w:sz w:val="21"/>
          <w:szCs w:val="21"/>
        </w:rPr>
        <w:t>,</w:t>
      </w:r>
      <w:r w:rsidR="00556D28" w:rsidRPr="00A217FB">
        <w:rPr>
          <w:sz w:val="21"/>
          <w:szCs w:val="21"/>
        </w:rPr>
        <w:t xml:space="preserve"> </w:t>
      </w:r>
      <w:r w:rsidR="001159B7" w:rsidRPr="00A217FB">
        <w:rPr>
          <w:sz w:val="21"/>
          <w:szCs w:val="21"/>
        </w:rPr>
        <w:t xml:space="preserve">ANMAC </w:t>
      </w:r>
      <w:r w:rsidR="00CC798B" w:rsidRPr="00A217FB">
        <w:rPr>
          <w:sz w:val="21"/>
          <w:szCs w:val="21"/>
        </w:rPr>
        <w:t xml:space="preserve">conducted </w:t>
      </w:r>
      <w:r w:rsidR="00F83DB0" w:rsidRPr="00A217FB">
        <w:rPr>
          <w:sz w:val="21"/>
          <w:szCs w:val="21"/>
        </w:rPr>
        <w:t xml:space="preserve">3 rounds of </w:t>
      </w:r>
      <w:r w:rsidR="00CC798B" w:rsidRPr="00A217FB">
        <w:rPr>
          <w:sz w:val="21"/>
          <w:szCs w:val="21"/>
        </w:rPr>
        <w:t xml:space="preserve">extensive </w:t>
      </w:r>
      <w:r w:rsidR="00556D28" w:rsidRPr="00A217FB">
        <w:rPr>
          <w:sz w:val="21"/>
          <w:szCs w:val="21"/>
        </w:rPr>
        <w:t xml:space="preserve">national stakeholder </w:t>
      </w:r>
      <w:r w:rsidR="00CC798B" w:rsidRPr="00A217FB">
        <w:rPr>
          <w:sz w:val="21"/>
          <w:szCs w:val="21"/>
        </w:rPr>
        <w:t xml:space="preserve">consultation </w:t>
      </w:r>
      <w:r w:rsidR="00F41FEF" w:rsidRPr="00A217FB">
        <w:rPr>
          <w:sz w:val="21"/>
          <w:szCs w:val="21"/>
        </w:rPr>
        <w:t xml:space="preserve">on </w:t>
      </w:r>
      <w:r w:rsidR="005347AC" w:rsidRPr="00A217FB">
        <w:rPr>
          <w:sz w:val="21"/>
          <w:szCs w:val="21"/>
        </w:rPr>
        <w:t xml:space="preserve">the proposed RNAS </w:t>
      </w:r>
      <w:r w:rsidR="0000270B" w:rsidRPr="00A217FB">
        <w:rPr>
          <w:sz w:val="21"/>
          <w:szCs w:val="21"/>
        </w:rPr>
        <w:t xml:space="preserve">from </w:t>
      </w:r>
      <w:r w:rsidR="00F41FEF" w:rsidRPr="00A217FB">
        <w:rPr>
          <w:sz w:val="21"/>
          <w:szCs w:val="21"/>
        </w:rPr>
        <w:t xml:space="preserve">September 2017 </w:t>
      </w:r>
      <w:r w:rsidR="00F83DB0" w:rsidRPr="00A217FB">
        <w:rPr>
          <w:sz w:val="21"/>
          <w:szCs w:val="21"/>
        </w:rPr>
        <w:t xml:space="preserve">to late </w:t>
      </w:r>
      <w:r w:rsidR="00556D28" w:rsidRPr="00A217FB">
        <w:rPr>
          <w:sz w:val="21"/>
          <w:szCs w:val="21"/>
        </w:rPr>
        <w:t>J</w:t>
      </w:r>
      <w:r w:rsidR="00F83DB0" w:rsidRPr="00A217FB">
        <w:rPr>
          <w:sz w:val="21"/>
          <w:szCs w:val="21"/>
        </w:rPr>
        <w:t>anuary 2019</w:t>
      </w:r>
      <w:r w:rsidR="00F41FEF" w:rsidRPr="00A217FB">
        <w:rPr>
          <w:sz w:val="21"/>
          <w:szCs w:val="21"/>
        </w:rPr>
        <w:t xml:space="preserve">. </w:t>
      </w:r>
      <w:r w:rsidR="005347AC" w:rsidRPr="00A217FB">
        <w:rPr>
          <w:sz w:val="21"/>
          <w:szCs w:val="21"/>
        </w:rPr>
        <w:t xml:space="preserve">As highlighted through each of the 3 </w:t>
      </w:r>
      <w:r w:rsidR="00073FCA" w:rsidRPr="00A217FB">
        <w:rPr>
          <w:sz w:val="21"/>
          <w:szCs w:val="21"/>
        </w:rPr>
        <w:t>consultation rounds,</w:t>
      </w:r>
      <w:r w:rsidR="00252D2A" w:rsidRPr="00A217FB">
        <w:rPr>
          <w:sz w:val="21"/>
          <w:szCs w:val="21"/>
        </w:rPr>
        <w:t xml:space="preserve"> the new framework provides an opportunity to</w:t>
      </w:r>
      <w:r w:rsidR="00191E69" w:rsidRPr="00A217FB">
        <w:rPr>
          <w:sz w:val="21"/>
          <w:szCs w:val="21"/>
        </w:rPr>
        <w:t>:</w:t>
      </w:r>
    </w:p>
    <w:p w14:paraId="47457A85" w14:textId="0759D516" w:rsidR="00271714" w:rsidRPr="00A217FB" w:rsidRDefault="00E56D05" w:rsidP="00B2622E">
      <w:pPr>
        <w:pStyle w:val="BodyText"/>
        <w:numPr>
          <w:ilvl w:val="0"/>
          <w:numId w:val="37"/>
        </w:numPr>
        <w:spacing w:before="60" w:after="60"/>
        <w:rPr>
          <w:sz w:val="21"/>
          <w:szCs w:val="21"/>
        </w:rPr>
      </w:pPr>
      <w:r w:rsidRPr="00A217FB">
        <w:rPr>
          <w:sz w:val="21"/>
          <w:szCs w:val="21"/>
        </w:rPr>
        <w:t xml:space="preserve">Introduce a more streamlined structure </w:t>
      </w:r>
      <w:r w:rsidR="00C42C9E" w:rsidRPr="00A217FB">
        <w:rPr>
          <w:sz w:val="21"/>
          <w:szCs w:val="21"/>
        </w:rPr>
        <w:t>consistent</w:t>
      </w:r>
      <w:r w:rsidRPr="00A217FB">
        <w:rPr>
          <w:sz w:val="21"/>
          <w:szCs w:val="21"/>
        </w:rPr>
        <w:t xml:space="preserve"> with other </w:t>
      </w:r>
      <w:r w:rsidR="00C42C9E" w:rsidRPr="00A217FB">
        <w:rPr>
          <w:sz w:val="21"/>
          <w:szCs w:val="21"/>
        </w:rPr>
        <w:t xml:space="preserve">Australian </w:t>
      </w:r>
      <w:r w:rsidR="00FF2F88" w:rsidRPr="00A217FB">
        <w:rPr>
          <w:sz w:val="21"/>
          <w:szCs w:val="21"/>
        </w:rPr>
        <w:t>health professional</w:t>
      </w:r>
      <w:r w:rsidR="0012155D" w:rsidRPr="00A217FB">
        <w:rPr>
          <w:sz w:val="21"/>
          <w:szCs w:val="21"/>
        </w:rPr>
        <w:t xml:space="preserve"> </w:t>
      </w:r>
      <w:r w:rsidR="00FF2F88" w:rsidRPr="00A217FB">
        <w:rPr>
          <w:sz w:val="21"/>
          <w:szCs w:val="21"/>
        </w:rPr>
        <w:t>accreditation council</w:t>
      </w:r>
      <w:r w:rsidR="003547B5" w:rsidRPr="00A217FB">
        <w:rPr>
          <w:sz w:val="21"/>
          <w:szCs w:val="21"/>
        </w:rPr>
        <w:t xml:space="preserve"> standard frameworks</w:t>
      </w:r>
      <w:r w:rsidR="008D51E5" w:rsidRPr="00A217FB">
        <w:rPr>
          <w:sz w:val="21"/>
          <w:szCs w:val="21"/>
        </w:rPr>
        <w:t>.</w:t>
      </w:r>
    </w:p>
    <w:p w14:paraId="5A4D54B2" w14:textId="7AB9DC4D" w:rsidR="00115673" w:rsidRPr="00A217FB" w:rsidRDefault="00420A62" w:rsidP="00B2622E">
      <w:pPr>
        <w:pStyle w:val="BodyText"/>
        <w:numPr>
          <w:ilvl w:val="0"/>
          <w:numId w:val="37"/>
        </w:numPr>
        <w:spacing w:before="60" w:after="60"/>
        <w:rPr>
          <w:sz w:val="21"/>
          <w:szCs w:val="21"/>
        </w:rPr>
      </w:pPr>
      <w:r w:rsidRPr="00A217FB">
        <w:rPr>
          <w:sz w:val="21"/>
          <w:szCs w:val="21"/>
        </w:rPr>
        <w:t>R</w:t>
      </w:r>
      <w:r w:rsidR="00115673" w:rsidRPr="00A217FB">
        <w:rPr>
          <w:sz w:val="21"/>
          <w:szCs w:val="21"/>
        </w:rPr>
        <w:t>e</w:t>
      </w:r>
      <w:r w:rsidRPr="00A217FB">
        <w:rPr>
          <w:sz w:val="21"/>
          <w:szCs w:val="21"/>
        </w:rPr>
        <w:t>duce complexity and duplication while enabling flexibility and responsiveness.</w:t>
      </w:r>
    </w:p>
    <w:p w14:paraId="01DFA1F9" w14:textId="1C5060EC" w:rsidR="00115673" w:rsidRPr="00A217FB" w:rsidRDefault="00420A62" w:rsidP="00B2622E">
      <w:pPr>
        <w:pStyle w:val="BodyText"/>
        <w:numPr>
          <w:ilvl w:val="0"/>
          <w:numId w:val="37"/>
        </w:numPr>
        <w:spacing w:before="60" w:after="60"/>
        <w:rPr>
          <w:sz w:val="21"/>
          <w:szCs w:val="21"/>
        </w:rPr>
      </w:pPr>
      <w:r w:rsidRPr="00A217FB">
        <w:rPr>
          <w:sz w:val="21"/>
          <w:szCs w:val="21"/>
        </w:rPr>
        <w:t>Support innovation while ensuring core nursing knowledge and skills remain paramount</w:t>
      </w:r>
      <w:r w:rsidR="008D51E5" w:rsidRPr="00A217FB">
        <w:rPr>
          <w:sz w:val="21"/>
          <w:szCs w:val="21"/>
        </w:rPr>
        <w:t>.</w:t>
      </w:r>
    </w:p>
    <w:p w14:paraId="0CBF4A4D" w14:textId="52A2EC7D" w:rsidR="00E83F04" w:rsidRPr="00A217FB" w:rsidRDefault="00271714" w:rsidP="00B2622E">
      <w:pPr>
        <w:pStyle w:val="BodyText"/>
        <w:numPr>
          <w:ilvl w:val="0"/>
          <w:numId w:val="37"/>
        </w:numPr>
        <w:spacing w:before="60" w:after="60"/>
        <w:rPr>
          <w:sz w:val="21"/>
          <w:szCs w:val="21"/>
        </w:rPr>
      </w:pPr>
      <w:r w:rsidRPr="00A217FB">
        <w:rPr>
          <w:sz w:val="21"/>
          <w:szCs w:val="21"/>
        </w:rPr>
        <w:t>Remove</w:t>
      </w:r>
      <w:r w:rsidR="00252D2A" w:rsidRPr="00A217FB">
        <w:rPr>
          <w:sz w:val="21"/>
          <w:szCs w:val="21"/>
        </w:rPr>
        <w:t xml:space="preserve"> the repetition of evidence required in the nine-standard framework</w:t>
      </w:r>
      <w:r w:rsidR="008D51E5" w:rsidRPr="00A217FB">
        <w:rPr>
          <w:sz w:val="21"/>
          <w:szCs w:val="21"/>
        </w:rPr>
        <w:t>.</w:t>
      </w:r>
    </w:p>
    <w:p w14:paraId="0A37731C" w14:textId="1EE76FCD" w:rsidR="00080F2D" w:rsidRPr="00471F50" w:rsidRDefault="0087105A" w:rsidP="00312E21">
      <w:pPr>
        <w:pStyle w:val="BodyText"/>
        <w:spacing w:before="60" w:after="60"/>
        <w:rPr>
          <w:color w:val="0070C0"/>
          <w:sz w:val="21"/>
          <w:szCs w:val="21"/>
        </w:rPr>
      </w:pPr>
      <w:r w:rsidRPr="00A217FB">
        <w:rPr>
          <w:sz w:val="21"/>
          <w:szCs w:val="21"/>
        </w:rPr>
        <w:t xml:space="preserve">To assist education providers </w:t>
      </w:r>
      <w:r w:rsidR="00CA69D5" w:rsidRPr="00A217FB">
        <w:rPr>
          <w:sz w:val="21"/>
          <w:szCs w:val="21"/>
        </w:rPr>
        <w:t xml:space="preserve">in understanding </w:t>
      </w:r>
      <w:r w:rsidR="00751C70" w:rsidRPr="00A217FB">
        <w:rPr>
          <w:sz w:val="21"/>
          <w:szCs w:val="21"/>
        </w:rPr>
        <w:t xml:space="preserve">and meeting </w:t>
      </w:r>
      <w:r w:rsidR="00CA69D5" w:rsidRPr="00A217FB">
        <w:rPr>
          <w:sz w:val="21"/>
          <w:szCs w:val="21"/>
        </w:rPr>
        <w:t xml:space="preserve">the requirements within the </w:t>
      </w:r>
      <w:r w:rsidR="00783605" w:rsidRPr="00A217FB">
        <w:rPr>
          <w:sz w:val="21"/>
          <w:szCs w:val="21"/>
        </w:rPr>
        <w:t>5-standard framework</w:t>
      </w:r>
      <w:r w:rsidR="00CA69D5" w:rsidRPr="00A217FB">
        <w:rPr>
          <w:sz w:val="21"/>
          <w:szCs w:val="21"/>
        </w:rPr>
        <w:t xml:space="preserve">, </w:t>
      </w:r>
      <w:r w:rsidR="00762A76" w:rsidRPr="00A217FB">
        <w:rPr>
          <w:sz w:val="21"/>
          <w:szCs w:val="21"/>
        </w:rPr>
        <w:t>s</w:t>
      </w:r>
      <w:r w:rsidR="00AB2593" w:rsidRPr="00A217FB">
        <w:rPr>
          <w:sz w:val="21"/>
          <w:szCs w:val="21"/>
        </w:rPr>
        <w:t xml:space="preserve">takeholders </w:t>
      </w:r>
      <w:r w:rsidR="00CA69D5" w:rsidRPr="00A217FB">
        <w:rPr>
          <w:sz w:val="21"/>
          <w:szCs w:val="21"/>
        </w:rPr>
        <w:t xml:space="preserve">were </w:t>
      </w:r>
      <w:r w:rsidR="00D27466" w:rsidRPr="00A217FB">
        <w:rPr>
          <w:sz w:val="21"/>
          <w:szCs w:val="21"/>
        </w:rPr>
        <w:t xml:space="preserve">invited to </w:t>
      </w:r>
      <w:r w:rsidR="00AB2593" w:rsidRPr="00A217FB">
        <w:rPr>
          <w:sz w:val="21"/>
          <w:szCs w:val="21"/>
        </w:rPr>
        <w:t>contribut</w:t>
      </w:r>
      <w:r w:rsidR="00A77CE4" w:rsidRPr="00A217FB">
        <w:rPr>
          <w:sz w:val="21"/>
          <w:szCs w:val="21"/>
        </w:rPr>
        <w:t>e</w:t>
      </w:r>
      <w:r w:rsidR="00AB2593" w:rsidRPr="00A217FB">
        <w:rPr>
          <w:sz w:val="21"/>
          <w:szCs w:val="21"/>
        </w:rPr>
        <w:t xml:space="preserve"> </w:t>
      </w:r>
      <w:r w:rsidR="00A77CE4" w:rsidRPr="00A217FB">
        <w:rPr>
          <w:sz w:val="21"/>
          <w:szCs w:val="21"/>
        </w:rPr>
        <w:t xml:space="preserve">to the development of an </w:t>
      </w:r>
      <w:r w:rsidR="00AB2593" w:rsidRPr="00A217FB">
        <w:rPr>
          <w:sz w:val="21"/>
          <w:szCs w:val="21"/>
        </w:rPr>
        <w:t>essential evidence</w:t>
      </w:r>
      <w:r w:rsidR="00A77CE4" w:rsidRPr="00A217FB">
        <w:rPr>
          <w:sz w:val="21"/>
          <w:szCs w:val="21"/>
        </w:rPr>
        <w:t xml:space="preserve"> document which</w:t>
      </w:r>
      <w:r w:rsidR="006B51B2" w:rsidRPr="00A217FB">
        <w:rPr>
          <w:sz w:val="21"/>
          <w:szCs w:val="21"/>
        </w:rPr>
        <w:t xml:space="preserve">, it’s anticipated, will apply </w:t>
      </w:r>
      <w:r w:rsidR="000010D7" w:rsidRPr="00A217FB">
        <w:rPr>
          <w:sz w:val="21"/>
          <w:szCs w:val="21"/>
        </w:rPr>
        <w:t xml:space="preserve">to and be customised for all ANMAC Accreditation Standards, including the </w:t>
      </w:r>
      <w:r w:rsidR="00363159" w:rsidRPr="00A217FB">
        <w:rPr>
          <w:sz w:val="21"/>
          <w:szCs w:val="21"/>
        </w:rPr>
        <w:t>RNPAS.</w:t>
      </w:r>
    </w:p>
    <w:p w14:paraId="177C18A6" w14:textId="51B3DD6C" w:rsidR="00F278E1" w:rsidRDefault="00D701D4" w:rsidP="00B901B3">
      <w:pPr>
        <w:pStyle w:val="Heading2"/>
        <w:numPr>
          <w:ilvl w:val="0"/>
          <w:numId w:val="0"/>
        </w:numPr>
        <w:ind w:left="992" w:hanging="992"/>
        <w:rPr>
          <w:sz w:val="28"/>
          <w:szCs w:val="28"/>
        </w:rPr>
      </w:pPr>
      <w:bookmarkStart w:id="12" w:name="_Toc2849704"/>
      <w:r w:rsidRPr="00B901B3">
        <w:rPr>
          <w:sz w:val="28"/>
          <w:szCs w:val="28"/>
        </w:rPr>
        <w:t>Educational Preparation</w:t>
      </w:r>
      <w:bookmarkEnd w:id="12"/>
    </w:p>
    <w:p w14:paraId="65AAE543" w14:textId="0F337B35" w:rsidR="00852A77" w:rsidRPr="002E305D" w:rsidRDefault="00852A77" w:rsidP="00852A77">
      <w:pPr>
        <w:pStyle w:val="BodyText"/>
        <w:spacing w:before="60" w:after="60"/>
        <w:rPr>
          <w:sz w:val="21"/>
          <w:szCs w:val="21"/>
        </w:rPr>
      </w:pPr>
      <w:r w:rsidRPr="00C07486">
        <w:rPr>
          <w:sz w:val="21"/>
          <w:szCs w:val="21"/>
        </w:rPr>
        <w:t xml:space="preserve">The </w:t>
      </w:r>
      <w:r w:rsidR="00A85793" w:rsidRPr="00A85793">
        <w:rPr>
          <w:sz w:val="21"/>
          <w:szCs w:val="21"/>
        </w:rPr>
        <w:t xml:space="preserve">NMBA’s </w:t>
      </w:r>
      <w:r w:rsidR="008E2D6A">
        <w:rPr>
          <w:sz w:val="21"/>
          <w:szCs w:val="21"/>
        </w:rPr>
        <w:t>p</w:t>
      </w:r>
      <w:r w:rsidR="00A85793" w:rsidRPr="00A85793">
        <w:rPr>
          <w:sz w:val="21"/>
          <w:szCs w:val="21"/>
        </w:rPr>
        <w:t xml:space="preserve">roposed </w:t>
      </w:r>
      <w:r w:rsidR="008E2D6A">
        <w:rPr>
          <w:sz w:val="21"/>
          <w:szCs w:val="21"/>
        </w:rPr>
        <w:t>R</w:t>
      </w:r>
      <w:r w:rsidR="00A85793" w:rsidRPr="00A85793">
        <w:rPr>
          <w:sz w:val="21"/>
          <w:szCs w:val="21"/>
        </w:rPr>
        <w:t xml:space="preserve">egistration </w:t>
      </w:r>
      <w:r w:rsidR="00096270">
        <w:rPr>
          <w:sz w:val="21"/>
          <w:szCs w:val="21"/>
        </w:rPr>
        <w:t>S</w:t>
      </w:r>
      <w:r w:rsidR="00A85793" w:rsidRPr="00A85793">
        <w:rPr>
          <w:sz w:val="21"/>
          <w:szCs w:val="21"/>
        </w:rPr>
        <w:t xml:space="preserve">tandard: </w:t>
      </w:r>
      <w:r w:rsidR="00DF7CB6">
        <w:rPr>
          <w:sz w:val="21"/>
          <w:szCs w:val="21"/>
        </w:rPr>
        <w:t>E</w:t>
      </w:r>
      <w:r w:rsidR="00A85793" w:rsidRPr="00A85793">
        <w:rPr>
          <w:sz w:val="21"/>
          <w:szCs w:val="21"/>
        </w:rPr>
        <w:t>ndorsement for scheduled medicines for registered nurses prescribing in partnership</w:t>
      </w:r>
      <w:r w:rsidR="00C92958">
        <w:rPr>
          <w:sz w:val="21"/>
          <w:szCs w:val="21"/>
        </w:rPr>
        <w:t>,</w:t>
      </w:r>
      <w:r>
        <w:rPr>
          <w:sz w:val="21"/>
          <w:szCs w:val="21"/>
        </w:rPr>
        <w:t xml:space="preserve"> </w:t>
      </w:r>
      <w:r w:rsidR="008B60FB">
        <w:rPr>
          <w:sz w:val="21"/>
          <w:szCs w:val="21"/>
        </w:rPr>
        <w:t xml:space="preserve">currently </w:t>
      </w:r>
      <w:r>
        <w:rPr>
          <w:sz w:val="21"/>
          <w:szCs w:val="21"/>
        </w:rPr>
        <w:t xml:space="preserve">requires anyone applying for the endorsement to </w:t>
      </w:r>
      <w:r w:rsidR="00F734B9">
        <w:rPr>
          <w:sz w:val="21"/>
          <w:szCs w:val="21"/>
        </w:rPr>
        <w:t xml:space="preserve">successfully </w:t>
      </w:r>
      <w:r>
        <w:rPr>
          <w:sz w:val="21"/>
          <w:szCs w:val="21"/>
        </w:rPr>
        <w:t xml:space="preserve">complete </w:t>
      </w:r>
      <w:r w:rsidR="006343A5">
        <w:rPr>
          <w:sz w:val="21"/>
          <w:szCs w:val="21"/>
        </w:rPr>
        <w:t xml:space="preserve">and ANMAC accredited and NMBA </w:t>
      </w:r>
      <w:r w:rsidR="00A430DF">
        <w:rPr>
          <w:sz w:val="21"/>
          <w:szCs w:val="21"/>
        </w:rPr>
        <w:t>approved program of study</w:t>
      </w:r>
      <w:r>
        <w:rPr>
          <w:sz w:val="21"/>
          <w:szCs w:val="21"/>
        </w:rPr>
        <w:t>. The NMBA request to ANMAC to develop and operationalise the first national Accreditation Standards for RN prescribing</w:t>
      </w:r>
      <w:r w:rsidR="00EE1CDD">
        <w:rPr>
          <w:sz w:val="21"/>
          <w:szCs w:val="21"/>
        </w:rPr>
        <w:t>,</w:t>
      </w:r>
      <w:r>
        <w:rPr>
          <w:sz w:val="21"/>
          <w:szCs w:val="21"/>
        </w:rPr>
        <w:t xml:space="preserve"> aligns to this requirement and </w:t>
      </w:r>
      <w:r w:rsidR="00ED156D">
        <w:rPr>
          <w:sz w:val="21"/>
          <w:szCs w:val="21"/>
        </w:rPr>
        <w:t xml:space="preserve">is </w:t>
      </w:r>
      <w:r>
        <w:rPr>
          <w:sz w:val="21"/>
          <w:szCs w:val="21"/>
        </w:rPr>
        <w:t xml:space="preserve">supported by the following key recommendation within the HPPP project: </w:t>
      </w:r>
    </w:p>
    <w:p w14:paraId="682A32EC" w14:textId="77777777" w:rsidR="00852A77" w:rsidRDefault="00852A77" w:rsidP="00852A77">
      <w:pPr>
        <w:spacing w:line="280" w:lineRule="atLeast"/>
        <w:ind w:left="284"/>
        <w:rPr>
          <w:rFonts w:asciiTheme="minorHAnsi" w:hAnsiTheme="minorHAnsi"/>
          <w:iCs/>
          <w:color w:val="000000" w:themeColor="text1"/>
          <w:sz w:val="20"/>
          <w:szCs w:val="20"/>
        </w:rPr>
      </w:pPr>
      <w:r w:rsidRPr="00E26CB5">
        <w:rPr>
          <w:rFonts w:asciiTheme="minorHAnsi" w:hAnsiTheme="minorHAnsi"/>
          <w:iCs/>
          <w:color w:val="000000" w:themeColor="text1"/>
          <w:sz w:val="20"/>
          <w:szCs w:val="20"/>
        </w:rPr>
        <w:t>A prescribing education and training program that a health professional undertakes must be part of an accredited program of study to the standards set by the Accreditation Council for the profession and approved by the National Board. Any standard set by the Accreditation Council should require that the prescribing education and training program includes a component of assessment of the essential competencies of the health professional to prescribe</w:t>
      </w:r>
      <w:r w:rsidRPr="00DE5BBA">
        <w:rPr>
          <w:rFonts w:asciiTheme="minorHAnsi" w:hAnsiTheme="minorHAnsi"/>
          <w:color w:val="000000" w:themeColor="text1"/>
          <w:szCs w:val="20"/>
          <w:vertAlign w:val="superscript"/>
        </w:rPr>
        <w:footnoteReference w:id="7"/>
      </w:r>
      <w:r w:rsidRPr="00E26CB5">
        <w:rPr>
          <w:rFonts w:asciiTheme="minorHAnsi" w:hAnsiTheme="minorHAnsi"/>
          <w:iCs/>
          <w:color w:val="000000" w:themeColor="text1"/>
          <w:sz w:val="20"/>
          <w:szCs w:val="20"/>
        </w:rPr>
        <w:t>.</w:t>
      </w:r>
    </w:p>
    <w:p w14:paraId="5B057BAA" w14:textId="0CE94238" w:rsidR="001246F0" w:rsidRDefault="00B028F0" w:rsidP="005A0B8E">
      <w:pPr>
        <w:spacing w:line="280" w:lineRule="atLeast"/>
        <w:rPr>
          <w:rFonts w:asciiTheme="minorHAnsi" w:hAnsiTheme="minorHAnsi"/>
          <w:color w:val="000000" w:themeColor="text1"/>
          <w:sz w:val="21"/>
          <w:szCs w:val="21"/>
        </w:rPr>
      </w:pPr>
      <w:r>
        <w:rPr>
          <w:rFonts w:asciiTheme="minorHAnsi" w:hAnsiTheme="minorHAnsi"/>
          <w:color w:val="000000" w:themeColor="text1"/>
          <w:sz w:val="21"/>
          <w:szCs w:val="21"/>
        </w:rPr>
        <w:t>In preparation for th</w:t>
      </w:r>
      <w:r w:rsidR="001246F0" w:rsidRPr="00711EAC">
        <w:rPr>
          <w:rFonts w:asciiTheme="minorHAnsi" w:hAnsiTheme="minorHAnsi"/>
          <w:color w:val="000000" w:themeColor="text1"/>
          <w:sz w:val="21"/>
          <w:szCs w:val="21"/>
        </w:rPr>
        <w:t xml:space="preserve">e </w:t>
      </w:r>
      <w:r w:rsidR="0057285E" w:rsidRPr="00711EAC">
        <w:rPr>
          <w:rFonts w:asciiTheme="minorHAnsi" w:hAnsiTheme="minorHAnsi"/>
          <w:color w:val="000000" w:themeColor="text1"/>
          <w:sz w:val="21"/>
          <w:szCs w:val="21"/>
        </w:rPr>
        <w:t>introduction</w:t>
      </w:r>
      <w:r w:rsidR="0057285E" w:rsidRPr="002E305D">
        <w:rPr>
          <w:rFonts w:asciiTheme="minorHAnsi" w:hAnsiTheme="minorHAnsi"/>
          <w:color w:val="000000" w:themeColor="text1"/>
          <w:sz w:val="21"/>
          <w:szCs w:val="21"/>
        </w:rPr>
        <w:t xml:space="preserve"> </w:t>
      </w:r>
      <w:r w:rsidRPr="00711EAC">
        <w:rPr>
          <w:rFonts w:asciiTheme="minorHAnsi" w:hAnsiTheme="minorHAnsi"/>
          <w:color w:val="000000" w:themeColor="text1"/>
          <w:sz w:val="21"/>
          <w:szCs w:val="21"/>
        </w:rPr>
        <w:t xml:space="preserve">of RN </w:t>
      </w:r>
      <w:r w:rsidR="00802F7B" w:rsidRPr="00711EAC">
        <w:rPr>
          <w:rFonts w:asciiTheme="minorHAnsi" w:hAnsiTheme="minorHAnsi"/>
          <w:color w:val="000000" w:themeColor="text1"/>
          <w:sz w:val="21"/>
          <w:szCs w:val="21"/>
        </w:rPr>
        <w:t>prescribing</w:t>
      </w:r>
      <w:r w:rsidR="000874F9">
        <w:rPr>
          <w:rFonts w:asciiTheme="minorHAnsi" w:hAnsiTheme="minorHAnsi"/>
          <w:color w:val="000000" w:themeColor="text1"/>
          <w:sz w:val="21"/>
          <w:szCs w:val="21"/>
        </w:rPr>
        <w:t xml:space="preserve"> </w:t>
      </w:r>
      <w:r w:rsidR="007E20D7">
        <w:rPr>
          <w:rFonts w:asciiTheme="minorHAnsi" w:hAnsiTheme="minorHAnsi"/>
          <w:color w:val="000000" w:themeColor="text1"/>
          <w:sz w:val="21"/>
          <w:szCs w:val="21"/>
        </w:rPr>
        <w:t xml:space="preserve">and </w:t>
      </w:r>
      <w:r w:rsidR="0060092D">
        <w:rPr>
          <w:rFonts w:asciiTheme="minorHAnsi" w:hAnsiTheme="minorHAnsi"/>
          <w:color w:val="000000" w:themeColor="text1"/>
          <w:sz w:val="21"/>
          <w:szCs w:val="21"/>
        </w:rPr>
        <w:t xml:space="preserve">to </w:t>
      </w:r>
      <w:r w:rsidR="007E20D7">
        <w:rPr>
          <w:rFonts w:asciiTheme="minorHAnsi" w:hAnsiTheme="minorHAnsi"/>
          <w:color w:val="000000" w:themeColor="text1"/>
          <w:sz w:val="21"/>
          <w:szCs w:val="21"/>
        </w:rPr>
        <w:t xml:space="preserve">ensure </w:t>
      </w:r>
      <w:r w:rsidR="007E20D7" w:rsidRPr="002E305D">
        <w:rPr>
          <w:rFonts w:asciiTheme="minorHAnsi" w:hAnsiTheme="minorHAnsi"/>
          <w:color w:val="000000" w:themeColor="text1"/>
          <w:sz w:val="21"/>
          <w:szCs w:val="21"/>
        </w:rPr>
        <w:t>fair and consistent educational preparation for prescribing scheduled medicines across the midwifery and nursing professions</w:t>
      </w:r>
      <w:r w:rsidR="001246F0" w:rsidRPr="00711EAC">
        <w:rPr>
          <w:rFonts w:asciiTheme="minorHAnsi" w:hAnsiTheme="minorHAnsi"/>
          <w:color w:val="000000" w:themeColor="text1"/>
          <w:sz w:val="21"/>
          <w:szCs w:val="21"/>
        </w:rPr>
        <w:t>, ANMAC conducted</w:t>
      </w:r>
      <w:r w:rsidR="00167357">
        <w:rPr>
          <w:rFonts w:asciiTheme="minorHAnsi" w:hAnsiTheme="minorHAnsi"/>
          <w:color w:val="000000" w:themeColor="text1"/>
          <w:sz w:val="21"/>
          <w:szCs w:val="21"/>
        </w:rPr>
        <w:t>:</w:t>
      </w:r>
    </w:p>
    <w:p w14:paraId="66494F1E" w14:textId="6AFB26E9" w:rsidR="001246F0" w:rsidRDefault="001246F0" w:rsidP="00421037">
      <w:pPr>
        <w:pStyle w:val="BodyText"/>
        <w:numPr>
          <w:ilvl w:val="0"/>
          <w:numId w:val="31"/>
        </w:numPr>
        <w:spacing w:beforeLines="60" w:before="144" w:afterLines="60" w:after="144"/>
        <w:ind w:hanging="357"/>
        <w:rPr>
          <w:sz w:val="21"/>
          <w:szCs w:val="21"/>
        </w:rPr>
      </w:pPr>
      <w:r>
        <w:rPr>
          <w:sz w:val="21"/>
          <w:szCs w:val="21"/>
        </w:rPr>
        <w:t>A</w:t>
      </w:r>
      <w:r w:rsidRPr="00711EAC">
        <w:rPr>
          <w:sz w:val="21"/>
          <w:szCs w:val="21"/>
        </w:rPr>
        <w:t xml:space="preserve">n extensive gap analysis between the </w:t>
      </w:r>
      <w:r>
        <w:rPr>
          <w:sz w:val="21"/>
          <w:szCs w:val="21"/>
        </w:rPr>
        <w:t>NPS:</w:t>
      </w:r>
      <w:r w:rsidRPr="00711EAC">
        <w:rPr>
          <w:sz w:val="21"/>
          <w:szCs w:val="21"/>
        </w:rPr>
        <w:t xml:space="preserve"> Prescribing Competenc</w:t>
      </w:r>
      <w:r>
        <w:rPr>
          <w:sz w:val="21"/>
          <w:szCs w:val="21"/>
        </w:rPr>
        <w:t>y</w:t>
      </w:r>
      <w:r w:rsidR="00154A34">
        <w:rPr>
          <w:sz w:val="21"/>
          <w:szCs w:val="21"/>
        </w:rPr>
        <w:t xml:space="preserve"> Framework</w:t>
      </w:r>
      <w:r w:rsidRPr="00711EAC">
        <w:rPr>
          <w:sz w:val="21"/>
          <w:szCs w:val="21"/>
        </w:rPr>
        <w:t>,</w:t>
      </w:r>
      <w:r w:rsidR="005C2752">
        <w:rPr>
          <w:sz w:val="21"/>
          <w:szCs w:val="21"/>
        </w:rPr>
        <w:t xml:space="preserve"> </w:t>
      </w:r>
      <w:r w:rsidRPr="00711EAC">
        <w:rPr>
          <w:sz w:val="21"/>
          <w:szCs w:val="21"/>
        </w:rPr>
        <w:t xml:space="preserve">Registered Nurse Accreditation Standards </w:t>
      </w:r>
      <w:r w:rsidR="00154A34">
        <w:rPr>
          <w:sz w:val="21"/>
          <w:szCs w:val="21"/>
        </w:rPr>
        <w:t>2012</w:t>
      </w:r>
      <w:r w:rsidR="00742549">
        <w:rPr>
          <w:rStyle w:val="FootnoteReference"/>
          <w:sz w:val="21"/>
          <w:szCs w:val="21"/>
        </w:rPr>
        <w:footnoteReference w:id="8"/>
      </w:r>
      <w:r w:rsidR="00154A34">
        <w:rPr>
          <w:sz w:val="21"/>
          <w:szCs w:val="21"/>
        </w:rPr>
        <w:t xml:space="preserve"> </w:t>
      </w:r>
      <w:r w:rsidRPr="00711EAC">
        <w:rPr>
          <w:sz w:val="21"/>
          <w:szCs w:val="21"/>
        </w:rPr>
        <w:t xml:space="preserve">and </w:t>
      </w:r>
      <w:r w:rsidR="00154A34">
        <w:rPr>
          <w:sz w:val="21"/>
          <w:szCs w:val="21"/>
        </w:rPr>
        <w:t>NMBA’s Registered nurse s</w:t>
      </w:r>
      <w:r w:rsidRPr="00711EAC">
        <w:rPr>
          <w:sz w:val="21"/>
          <w:szCs w:val="21"/>
        </w:rPr>
        <w:t xml:space="preserve">tandards for </w:t>
      </w:r>
      <w:r w:rsidR="00154A34">
        <w:rPr>
          <w:sz w:val="21"/>
          <w:szCs w:val="21"/>
        </w:rPr>
        <w:t>p</w:t>
      </w:r>
      <w:r w:rsidRPr="00711EAC">
        <w:rPr>
          <w:sz w:val="21"/>
          <w:szCs w:val="21"/>
        </w:rPr>
        <w:t>ractice</w:t>
      </w:r>
      <w:r w:rsidR="00F019C8">
        <w:rPr>
          <w:sz w:val="21"/>
          <w:szCs w:val="21"/>
        </w:rPr>
        <w:t xml:space="preserve"> 2016</w:t>
      </w:r>
      <w:r w:rsidR="00154A34">
        <w:rPr>
          <w:sz w:val="21"/>
          <w:szCs w:val="21"/>
        </w:rPr>
        <w:t xml:space="preserve">. </w:t>
      </w:r>
    </w:p>
    <w:p w14:paraId="00BCCE77" w14:textId="0FA1A311" w:rsidR="001246F0" w:rsidRDefault="009121B6" w:rsidP="00421037">
      <w:pPr>
        <w:pStyle w:val="ListParagraph"/>
        <w:numPr>
          <w:ilvl w:val="0"/>
          <w:numId w:val="31"/>
        </w:numPr>
        <w:spacing w:beforeLines="60" w:before="144" w:afterLines="60" w:after="144"/>
        <w:ind w:hanging="357"/>
        <w:contextualSpacing w:val="0"/>
        <w:rPr>
          <w:sz w:val="21"/>
          <w:szCs w:val="21"/>
        </w:rPr>
      </w:pPr>
      <w:r>
        <w:rPr>
          <w:sz w:val="21"/>
          <w:szCs w:val="21"/>
        </w:rPr>
        <w:t>Consultation</w:t>
      </w:r>
      <w:r w:rsidR="006936A2">
        <w:rPr>
          <w:sz w:val="21"/>
          <w:szCs w:val="21"/>
        </w:rPr>
        <w:t>, within round 2</w:t>
      </w:r>
      <w:r w:rsidR="0037542E">
        <w:rPr>
          <w:sz w:val="21"/>
          <w:szCs w:val="21"/>
        </w:rPr>
        <w:t xml:space="preserve"> of the RNAS </w:t>
      </w:r>
      <w:r w:rsidR="00244034">
        <w:rPr>
          <w:sz w:val="21"/>
          <w:szCs w:val="21"/>
        </w:rPr>
        <w:t>review</w:t>
      </w:r>
      <w:r w:rsidR="0037542E">
        <w:rPr>
          <w:sz w:val="21"/>
          <w:szCs w:val="21"/>
        </w:rPr>
        <w:t>,</w:t>
      </w:r>
      <w:r>
        <w:rPr>
          <w:sz w:val="21"/>
          <w:szCs w:val="21"/>
        </w:rPr>
        <w:t xml:space="preserve"> </w:t>
      </w:r>
      <w:r w:rsidR="00F36DD0">
        <w:rPr>
          <w:sz w:val="21"/>
          <w:szCs w:val="21"/>
        </w:rPr>
        <w:t xml:space="preserve">on </w:t>
      </w:r>
      <w:r w:rsidR="00244034">
        <w:rPr>
          <w:sz w:val="21"/>
          <w:szCs w:val="21"/>
        </w:rPr>
        <w:t xml:space="preserve">the educational preparation </w:t>
      </w:r>
      <w:r w:rsidR="00386322">
        <w:rPr>
          <w:sz w:val="21"/>
          <w:szCs w:val="21"/>
        </w:rPr>
        <w:t>within</w:t>
      </w:r>
      <w:r w:rsidR="00F36DD0">
        <w:rPr>
          <w:sz w:val="21"/>
          <w:szCs w:val="21"/>
        </w:rPr>
        <w:t xml:space="preserve"> entry-to-practice </w:t>
      </w:r>
      <w:r w:rsidR="00837956">
        <w:rPr>
          <w:sz w:val="21"/>
          <w:szCs w:val="21"/>
        </w:rPr>
        <w:t xml:space="preserve">undergraduate </w:t>
      </w:r>
      <w:r w:rsidR="00F36DD0">
        <w:rPr>
          <w:sz w:val="21"/>
          <w:szCs w:val="21"/>
        </w:rPr>
        <w:t>program</w:t>
      </w:r>
      <w:r w:rsidR="00837956">
        <w:rPr>
          <w:sz w:val="21"/>
          <w:szCs w:val="21"/>
        </w:rPr>
        <w:t>s</w:t>
      </w:r>
      <w:r w:rsidR="009811FD">
        <w:rPr>
          <w:sz w:val="21"/>
          <w:szCs w:val="21"/>
        </w:rPr>
        <w:t xml:space="preserve"> </w:t>
      </w:r>
      <w:r w:rsidR="008E3426">
        <w:rPr>
          <w:sz w:val="21"/>
          <w:szCs w:val="21"/>
        </w:rPr>
        <w:t xml:space="preserve">to </w:t>
      </w:r>
      <w:r w:rsidR="00386322">
        <w:rPr>
          <w:sz w:val="21"/>
          <w:szCs w:val="21"/>
        </w:rPr>
        <w:t xml:space="preserve">ensure </w:t>
      </w:r>
      <w:r w:rsidR="00837956">
        <w:rPr>
          <w:sz w:val="21"/>
          <w:szCs w:val="21"/>
        </w:rPr>
        <w:t xml:space="preserve">graduates </w:t>
      </w:r>
      <w:r w:rsidR="009828E2">
        <w:rPr>
          <w:sz w:val="21"/>
          <w:szCs w:val="21"/>
        </w:rPr>
        <w:t xml:space="preserve">can </w:t>
      </w:r>
      <w:r w:rsidR="00B869EA" w:rsidRPr="00B869EA">
        <w:rPr>
          <w:sz w:val="21"/>
          <w:szCs w:val="21"/>
        </w:rPr>
        <w:t>safely supply and administer medications via protocol and/or standing orders</w:t>
      </w:r>
      <w:r w:rsidR="005B5990">
        <w:rPr>
          <w:rStyle w:val="FootnoteReference"/>
          <w:sz w:val="21"/>
          <w:szCs w:val="21"/>
        </w:rPr>
        <w:footnoteReference w:id="9"/>
      </w:r>
      <w:r w:rsidR="00307737">
        <w:rPr>
          <w:sz w:val="21"/>
          <w:szCs w:val="21"/>
        </w:rPr>
        <w:t xml:space="preserve">. </w:t>
      </w:r>
    </w:p>
    <w:p w14:paraId="0A52ED20" w14:textId="3B3694A0" w:rsidR="000052F7" w:rsidRDefault="00CD7E43" w:rsidP="00421037">
      <w:pPr>
        <w:pStyle w:val="ListParagraph"/>
        <w:numPr>
          <w:ilvl w:val="0"/>
          <w:numId w:val="31"/>
        </w:numPr>
        <w:spacing w:beforeLines="60" w:before="144" w:afterLines="60" w:after="144"/>
        <w:ind w:hanging="357"/>
        <w:contextualSpacing w:val="0"/>
        <w:rPr>
          <w:sz w:val="21"/>
          <w:szCs w:val="21"/>
        </w:rPr>
      </w:pPr>
      <w:r>
        <w:rPr>
          <w:sz w:val="21"/>
          <w:szCs w:val="21"/>
        </w:rPr>
        <w:t>D</w:t>
      </w:r>
      <w:r w:rsidR="00A212EF" w:rsidRPr="001246F0">
        <w:rPr>
          <w:sz w:val="21"/>
          <w:szCs w:val="21"/>
        </w:rPr>
        <w:t xml:space="preserve">etailed mapping to the </w:t>
      </w:r>
      <w:r w:rsidR="005B5990">
        <w:rPr>
          <w:sz w:val="21"/>
          <w:szCs w:val="21"/>
        </w:rPr>
        <w:t xml:space="preserve">ANMAC </w:t>
      </w:r>
      <w:r w:rsidR="00A212EF" w:rsidRPr="001246F0">
        <w:rPr>
          <w:sz w:val="21"/>
          <w:szCs w:val="21"/>
        </w:rPr>
        <w:t xml:space="preserve">Accreditation Standards for Programs Leading to Endorsement for Scheduled Medicines for Midwives 2015. </w:t>
      </w:r>
    </w:p>
    <w:p w14:paraId="598862AE" w14:textId="73BE68AA" w:rsidR="001D1B27" w:rsidRDefault="005A0B8E" w:rsidP="00161DFB">
      <w:pPr>
        <w:spacing w:beforeLines="60" w:before="144" w:afterLines="60" w:after="144"/>
        <w:rPr>
          <w:sz w:val="21"/>
          <w:szCs w:val="21"/>
        </w:rPr>
      </w:pPr>
      <w:r w:rsidRPr="000052F7">
        <w:rPr>
          <w:rFonts w:asciiTheme="minorHAnsi" w:hAnsiTheme="minorHAnsi"/>
          <w:color w:val="000000" w:themeColor="text1"/>
          <w:sz w:val="21"/>
          <w:szCs w:val="21"/>
        </w:rPr>
        <w:t>K</w:t>
      </w:r>
      <w:r w:rsidR="00060AFD" w:rsidRPr="000052F7">
        <w:rPr>
          <w:rFonts w:asciiTheme="minorHAnsi" w:hAnsiTheme="minorHAnsi"/>
          <w:color w:val="000000" w:themeColor="text1"/>
          <w:sz w:val="21"/>
          <w:szCs w:val="21"/>
        </w:rPr>
        <w:t xml:space="preserve">ey </w:t>
      </w:r>
      <w:r w:rsidR="00E93C30">
        <w:rPr>
          <w:rFonts w:asciiTheme="minorHAnsi" w:hAnsiTheme="minorHAnsi"/>
          <w:color w:val="000000" w:themeColor="text1"/>
          <w:sz w:val="21"/>
          <w:szCs w:val="21"/>
        </w:rPr>
        <w:t xml:space="preserve">accreditation and program </w:t>
      </w:r>
      <w:r w:rsidR="00071A2C" w:rsidRPr="000052F7">
        <w:rPr>
          <w:rFonts w:asciiTheme="minorHAnsi" w:hAnsiTheme="minorHAnsi"/>
          <w:color w:val="000000" w:themeColor="text1"/>
          <w:sz w:val="21"/>
          <w:szCs w:val="21"/>
        </w:rPr>
        <w:t xml:space="preserve">requirements were </w:t>
      </w:r>
      <w:r w:rsidR="00E93C30">
        <w:rPr>
          <w:rFonts w:asciiTheme="minorHAnsi" w:hAnsiTheme="minorHAnsi"/>
          <w:color w:val="000000" w:themeColor="text1"/>
          <w:sz w:val="21"/>
          <w:szCs w:val="21"/>
        </w:rPr>
        <w:t xml:space="preserve">identified and </w:t>
      </w:r>
      <w:r w:rsidR="00FF3E93" w:rsidRPr="000052F7">
        <w:rPr>
          <w:rFonts w:asciiTheme="minorHAnsi" w:hAnsiTheme="minorHAnsi"/>
          <w:color w:val="000000" w:themeColor="text1"/>
          <w:sz w:val="21"/>
          <w:szCs w:val="21"/>
        </w:rPr>
        <w:t xml:space="preserve">incorporated into the proposed </w:t>
      </w:r>
      <w:r w:rsidR="008A423E" w:rsidRPr="000052F7">
        <w:rPr>
          <w:rFonts w:asciiTheme="minorHAnsi" w:hAnsiTheme="minorHAnsi"/>
          <w:color w:val="000000" w:themeColor="text1"/>
          <w:sz w:val="21"/>
          <w:szCs w:val="21"/>
        </w:rPr>
        <w:t>Accreditation Standards</w:t>
      </w:r>
      <w:r w:rsidR="0099066E">
        <w:rPr>
          <w:rFonts w:asciiTheme="minorHAnsi" w:hAnsiTheme="minorHAnsi"/>
          <w:color w:val="000000" w:themeColor="text1"/>
          <w:sz w:val="21"/>
          <w:szCs w:val="21"/>
        </w:rPr>
        <w:t xml:space="preserve">, which </w:t>
      </w:r>
      <w:r w:rsidR="00161DFB">
        <w:rPr>
          <w:rFonts w:asciiTheme="minorHAnsi" w:hAnsiTheme="minorHAnsi"/>
          <w:color w:val="000000" w:themeColor="text1"/>
          <w:sz w:val="21"/>
          <w:szCs w:val="21"/>
        </w:rPr>
        <w:t xml:space="preserve">require programs </w:t>
      </w:r>
      <w:r w:rsidR="00E35678">
        <w:rPr>
          <w:rFonts w:asciiTheme="minorHAnsi" w:hAnsiTheme="minorHAnsi"/>
          <w:color w:val="000000" w:themeColor="text1"/>
          <w:sz w:val="21"/>
          <w:szCs w:val="21"/>
        </w:rPr>
        <w:t>are</w:t>
      </w:r>
      <w:r w:rsidR="00161DFB">
        <w:rPr>
          <w:rFonts w:asciiTheme="minorHAnsi" w:hAnsiTheme="minorHAnsi"/>
          <w:color w:val="000000" w:themeColor="text1"/>
          <w:sz w:val="21"/>
          <w:szCs w:val="21"/>
        </w:rPr>
        <w:t xml:space="preserve"> u</w:t>
      </w:r>
      <w:r w:rsidR="00A826FC" w:rsidRPr="002E305D">
        <w:rPr>
          <w:sz w:val="21"/>
          <w:szCs w:val="21"/>
        </w:rPr>
        <w:t>nderpinned by the NPS: National Prescribing Competency Framework</w:t>
      </w:r>
      <w:r w:rsidR="00161DFB">
        <w:rPr>
          <w:sz w:val="21"/>
          <w:szCs w:val="21"/>
        </w:rPr>
        <w:t xml:space="preserve"> and i</w:t>
      </w:r>
      <w:r w:rsidR="001C30FA">
        <w:rPr>
          <w:sz w:val="21"/>
          <w:szCs w:val="21"/>
        </w:rPr>
        <w:t>ncorporate</w:t>
      </w:r>
      <w:r w:rsidR="001D1B27" w:rsidRPr="002E305D">
        <w:rPr>
          <w:sz w:val="21"/>
          <w:szCs w:val="21"/>
        </w:rPr>
        <w:t xml:space="preserve"> pathophysiology, pharmacotherapeutics</w:t>
      </w:r>
      <w:r w:rsidR="00E239A5">
        <w:rPr>
          <w:sz w:val="21"/>
          <w:szCs w:val="21"/>
        </w:rPr>
        <w:t xml:space="preserve"> </w:t>
      </w:r>
      <w:r w:rsidR="001D1B27" w:rsidRPr="002E305D">
        <w:rPr>
          <w:sz w:val="21"/>
          <w:szCs w:val="21"/>
        </w:rPr>
        <w:t xml:space="preserve">and </w:t>
      </w:r>
      <w:r w:rsidR="00402F83">
        <w:rPr>
          <w:sz w:val="21"/>
          <w:szCs w:val="21"/>
        </w:rPr>
        <w:t xml:space="preserve">the </w:t>
      </w:r>
      <w:r w:rsidR="001D1B27" w:rsidRPr="002E305D">
        <w:rPr>
          <w:sz w:val="21"/>
          <w:szCs w:val="21"/>
        </w:rPr>
        <w:t>quality use of medicines</w:t>
      </w:r>
      <w:r w:rsidR="001D1B27">
        <w:rPr>
          <w:sz w:val="21"/>
          <w:szCs w:val="21"/>
        </w:rPr>
        <w:t xml:space="preserve">. </w:t>
      </w:r>
    </w:p>
    <w:p w14:paraId="002CF68B" w14:textId="5BEE415A" w:rsidR="00674D12" w:rsidRPr="000B4FA5" w:rsidRDefault="00F943B6" w:rsidP="000B4FA5">
      <w:pPr>
        <w:pStyle w:val="Heading2"/>
        <w:numPr>
          <w:ilvl w:val="0"/>
          <w:numId w:val="0"/>
        </w:numPr>
        <w:ind w:left="992" w:hanging="992"/>
        <w:rPr>
          <w:sz w:val="28"/>
          <w:szCs w:val="28"/>
        </w:rPr>
      </w:pPr>
      <w:bookmarkStart w:id="13" w:name="_Toc2849705"/>
      <w:bookmarkEnd w:id="10"/>
      <w:r w:rsidRPr="000B4FA5">
        <w:rPr>
          <w:sz w:val="28"/>
          <w:szCs w:val="28"/>
        </w:rPr>
        <w:t>S</w:t>
      </w:r>
      <w:r w:rsidR="00674D12" w:rsidRPr="000B4FA5">
        <w:rPr>
          <w:sz w:val="28"/>
          <w:szCs w:val="28"/>
        </w:rPr>
        <w:t>takeholder Participation</w:t>
      </w:r>
      <w:bookmarkEnd w:id="13"/>
    </w:p>
    <w:p w14:paraId="58E58B16" w14:textId="6706AA33" w:rsidR="008C4850" w:rsidRPr="00A363E1" w:rsidRDefault="00F32AA3" w:rsidP="008C4850">
      <w:pPr>
        <w:spacing w:after="0" w:line="240" w:lineRule="auto"/>
        <w:rPr>
          <w:sz w:val="21"/>
          <w:szCs w:val="21"/>
        </w:rPr>
      </w:pPr>
      <w:r w:rsidRPr="00F32AA3">
        <w:rPr>
          <w:sz w:val="21"/>
          <w:szCs w:val="21"/>
        </w:rPr>
        <w:t xml:space="preserve">As the proposed </w:t>
      </w:r>
      <w:r>
        <w:rPr>
          <w:sz w:val="21"/>
          <w:szCs w:val="21"/>
        </w:rPr>
        <w:t>Accreditation S</w:t>
      </w:r>
      <w:r w:rsidRPr="00F32AA3">
        <w:rPr>
          <w:sz w:val="21"/>
          <w:szCs w:val="21"/>
        </w:rPr>
        <w:t>tandards are aligned to the draft RNAS, ANMAC invite</w:t>
      </w:r>
      <w:r>
        <w:rPr>
          <w:sz w:val="21"/>
          <w:szCs w:val="21"/>
        </w:rPr>
        <w:t>s</w:t>
      </w:r>
      <w:r w:rsidRPr="00F32AA3">
        <w:rPr>
          <w:sz w:val="21"/>
          <w:szCs w:val="21"/>
        </w:rPr>
        <w:t xml:space="preserve"> stakeholder feedback on the </w:t>
      </w:r>
      <w:r w:rsidR="00D40535" w:rsidRPr="004219F4">
        <w:rPr>
          <w:sz w:val="21"/>
          <w:szCs w:val="21"/>
          <w:shd w:val="clear" w:color="auto" w:fill="FAFAD6"/>
        </w:rPr>
        <w:t xml:space="preserve">yellow </w:t>
      </w:r>
      <w:r w:rsidRPr="004219F4">
        <w:rPr>
          <w:sz w:val="21"/>
          <w:szCs w:val="21"/>
          <w:shd w:val="clear" w:color="auto" w:fill="FAFAD6"/>
        </w:rPr>
        <w:t>highlighted</w:t>
      </w:r>
      <w:r w:rsidRPr="00F32AA3">
        <w:rPr>
          <w:sz w:val="21"/>
          <w:szCs w:val="21"/>
        </w:rPr>
        <w:t xml:space="preserve"> adapted criteria related to RN prescribing</w:t>
      </w:r>
      <w:r w:rsidR="004B4F7B">
        <w:rPr>
          <w:sz w:val="21"/>
          <w:szCs w:val="21"/>
        </w:rPr>
        <w:t xml:space="preserve"> </w:t>
      </w:r>
      <w:r w:rsidR="00E86621" w:rsidRPr="00A363E1">
        <w:rPr>
          <w:sz w:val="21"/>
          <w:szCs w:val="21"/>
        </w:rPr>
        <w:t>by:</w:t>
      </w:r>
    </w:p>
    <w:p w14:paraId="5C345E04" w14:textId="25A02FAC" w:rsidR="00E86621" w:rsidRPr="00A363E1" w:rsidRDefault="00E86621" w:rsidP="004E5777">
      <w:pPr>
        <w:pStyle w:val="ListParagraph"/>
        <w:numPr>
          <w:ilvl w:val="0"/>
          <w:numId w:val="19"/>
        </w:numPr>
        <w:spacing w:before="60" w:after="60" w:line="240" w:lineRule="auto"/>
        <w:ind w:left="714" w:hanging="357"/>
        <w:contextualSpacing w:val="0"/>
        <w:rPr>
          <w:rFonts w:eastAsia="Calibri" w:cs="Calibri"/>
          <w:sz w:val="21"/>
          <w:szCs w:val="21"/>
          <w:lang w:val="en" w:eastAsia="en-AU"/>
        </w:rPr>
      </w:pPr>
      <w:r w:rsidRPr="00A363E1">
        <w:rPr>
          <w:rFonts w:eastAsia="Calibri" w:cs="Calibri"/>
          <w:sz w:val="21"/>
          <w:szCs w:val="21"/>
          <w:lang w:val="en" w:eastAsia="en-AU"/>
        </w:rPr>
        <w:t xml:space="preserve">Completing </w:t>
      </w:r>
      <w:r w:rsidR="00795BC6" w:rsidRPr="00A363E1">
        <w:rPr>
          <w:rFonts w:eastAsia="Calibri" w:cs="Calibri"/>
          <w:sz w:val="21"/>
          <w:szCs w:val="21"/>
          <w:lang w:val="en" w:eastAsia="en-AU"/>
        </w:rPr>
        <w:t>the</w:t>
      </w:r>
      <w:r w:rsidRPr="00A363E1">
        <w:rPr>
          <w:rFonts w:eastAsia="Calibri" w:cs="Calibri"/>
          <w:sz w:val="21"/>
          <w:szCs w:val="21"/>
          <w:lang w:val="en" w:eastAsia="en-AU"/>
        </w:rPr>
        <w:t xml:space="preserve"> </w:t>
      </w:r>
      <w:r w:rsidR="00136892" w:rsidRPr="00A363E1">
        <w:rPr>
          <w:rFonts w:eastAsia="Calibri" w:cs="Calibri"/>
          <w:sz w:val="21"/>
          <w:szCs w:val="21"/>
          <w:lang w:val="en" w:eastAsia="en-AU"/>
        </w:rPr>
        <w:t xml:space="preserve">table provided </w:t>
      </w:r>
      <w:r w:rsidR="00795BC6" w:rsidRPr="00A363E1">
        <w:rPr>
          <w:rFonts w:eastAsia="Calibri" w:cs="Calibri"/>
          <w:sz w:val="21"/>
          <w:szCs w:val="21"/>
          <w:lang w:val="en" w:eastAsia="en-AU"/>
        </w:rPr>
        <w:t>within A</w:t>
      </w:r>
      <w:r w:rsidR="00C8470F" w:rsidRPr="00A363E1">
        <w:rPr>
          <w:rFonts w:eastAsia="Calibri" w:cs="Calibri"/>
          <w:sz w:val="21"/>
          <w:szCs w:val="21"/>
          <w:lang w:val="en" w:eastAsia="en-AU"/>
        </w:rPr>
        <w:t xml:space="preserve">ppendix A – Stakeholder </w:t>
      </w:r>
      <w:r w:rsidR="00FF4392" w:rsidRPr="00A363E1">
        <w:rPr>
          <w:rFonts w:eastAsia="Calibri" w:cs="Calibri"/>
          <w:sz w:val="21"/>
          <w:szCs w:val="21"/>
          <w:lang w:val="en" w:eastAsia="en-AU"/>
        </w:rPr>
        <w:t>Submission</w:t>
      </w:r>
      <w:r w:rsidR="00136892" w:rsidRPr="00A363E1">
        <w:rPr>
          <w:rFonts w:eastAsia="Calibri" w:cs="Calibri"/>
          <w:sz w:val="21"/>
          <w:szCs w:val="21"/>
          <w:lang w:val="en" w:eastAsia="en-AU"/>
        </w:rPr>
        <w:t>.</w:t>
      </w:r>
    </w:p>
    <w:p w14:paraId="03D15097" w14:textId="39A7BEB7" w:rsidR="006929F7" w:rsidRPr="00A363E1" w:rsidRDefault="00136892" w:rsidP="004E5777">
      <w:pPr>
        <w:pStyle w:val="ListParagraph"/>
        <w:numPr>
          <w:ilvl w:val="0"/>
          <w:numId w:val="19"/>
        </w:numPr>
        <w:spacing w:before="60" w:after="60" w:line="240" w:lineRule="auto"/>
        <w:ind w:left="714" w:hanging="357"/>
        <w:contextualSpacing w:val="0"/>
        <w:rPr>
          <w:sz w:val="21"/>
          <w:szCs w:val="21"/>
        </w:rPr>
      </w:pPr>
      <w:r w:rsidRPr="00A363E1">
        <w:rPr>
          <w:rFonts w:eastAsia="Calibri" w:cs="Calibri"/>
          <w:sz w:val="21"/>
          <w:szCs w:val="21"/>
          <w:lang w:val="en" w:eastAsia="en-AU"/>
        </w:rPr>
        <w:t xml:space="preserve">Returning </w:t>
      </w:r>
      <w:r w:rsidR="00BF3ED9" w:rsidRPr="00A363E1">
        <w:rPr>
          <w:rFonts w:eastAsia="Calibri" w:cs="Calibri"/>
          <w:sz w:val="21"/>
          <w:szCs w:val="21"/>
          <w:lang w:val="en" w:eastAsia="en-AU"/>
        </w:rPr>
        <w:t xml:space="preserve">(via email) </w:t>
      </w:r>
      <w:r w:rsidRPr="00A363E1">
        <w:rPr>
          <w:rFonts w:eastAsia="Calibri" w:cs="Calibri"/>
          <w:sz w:val="21"/>
          <w:szCs w:val="21"/>
          <w:lang w:val="en" w:eastAsia="en-AU"/>
        </w:rPr>
        <w:t xml:space="preserve">a </w:t>
      </w:r>
      <w:r w:rsidR="009E0A4F" w:rsidRPr="00A363E1">
        <w:rPr>
          <w:rFonts w:eastAsia="Calibri" w:cs="Calibri"/>
          <w:sz w:val="21"/>
          <w:szCs w:val="21"/>
          <w:lang w:val="en" w:eastAsia="en-AU"/>
        </w:rPr>
        <w:t xml:space="preserve">word version of Appendix A to </w:t>
      </w:r>
      <w:hyperlink r:id="rId16" w:history="1">
        <w:r w:rsidR="006929F7" w:rsidRPr="00A363E1">
          <w:rPr>
            <w:rStyle w:val="Hyperlink"/>
            <w:sz w:val="21"/>
            <w:szCs w:val="21"/>
          </w:rPr>
          <w:t>standardsreview@anmac.org.au</w:t>
        </w:r>
      </w:hyperlink>
    </w:p>
    <w:p w14:paraId="16D0783B" w14:textId="77709C1A" w:rsidR="00604F1F" w:rsidRPr="00A363E1" w:rsidRDefault="00034574" w:rsidP="004E5777">
      <w:pPr>
        <w:pStyle w:val="ListParagraph"/>
        <w:numPr>
          <w:ilvl w:val="0"/>
          <w:numId w:val="19"/>
        </w:numPr>
        <w:spacing w:before="60" w:after="60" w:line="240" w:lineRule="auto"/>
        <w:ind w:left="714" w:hanging="357"/>
        <w:contextualSpacing w:val="0"/>
        <w:rPr>
          <w:sz w:val="21"/>
          <w:szCs w:val="21"/>
        </w:rPr>
      </w:pPr>
      <w:r w:rsidRPr="00A363E1">
        <w:rPr>
          <w:sz w:val="21"/>
          <w:szCs w:val="21"/>
        </w:rPr>
        <w:t xml:space="preserve">Submitting feedback, </w:t>
      </w:r>
      <w:r w:rsidR="009D1FF1" w:rsidRPr="00A363E1">
        <w:rPr>
          <w:sz w:val="21"/>
          <w:szCs w:val="21"/>
        </w:rPr>
        <w:t xml:space="preserve">within the 6-week consultation period </w:t>
      </w:r>
      <w:r w:rsidR="00114B86" w:rsidRPr="00A363E1">
        <w:rPr>
          <w:sz w:val="21"/>
          <w:szCs w:val="21"/>
        </w:rPr>
        <w:t xml:space="preserve">from </w:t>
      </w:r>
      <w:r w:rsidR="00D974B3" w:rsidRPr="00A363E1">
        <w:rPr>
          <w:b/>
          <w:sz w:val="21"/>
          <w:szCs w:val="21"/>
        </w:rPr>
        <w:t>7 March 2019</w:t>
      </w:r>
      <w:r w:rsidR="00D974B3" w:rsidRPr="00A363E1">
        <w:rPr>
          <w:sz w:val="21"/>
          <w:szCs w:val="21"/>
        </w:rPr>
        <w:t xml:space="preserve"> to </w:t>
      </w:r>
      <w:r w:rsidR="00DA3EC4" w:rsidRPr="00A363E1">
        <w:rPr>
          <w:sz w:val="21"/>
          <w:szCs w:val="21"/>
          <w:u w:val="single"/>
          <w:lang w:val="en"/>
        </w:rPr>
        <w:t>close of business</w:t>
      </w:r>
      <w:r w:rsidR="00DA3EC4" w:rsidRPr="00A363E1">
        <w:rPr>
          <w:sz w:val="21"/>
          <w:szCs w:val="21"/>
          <w:lang w:val="en"/>
        </w:rPr>
        <w:t xml:space="preserve"> </w:t>
      </w:r>
      <w:r w:rsidR="00F03CCC" w:rsidRPr="00A363E1">
        <w:rPr>
          <w:b/>
          <w:sz w:val="21"/>
          <w:szCs w:val="21"/>
          <w:lang w:val="en"/>
        </w:rPr>
        <w:t>18 April</w:t>
      </w:r>
      <w:r w:rsidR="00DA3EC4" w:rsidRPr="00A363E1">
        <w:rPr>
          <w:b/>
          <w:bCs/>
          <w:sz w:val="21"/>
          <w:szCs w:val="21"/>
          <w:lang w:val="en"/>
        </w:rPr>
        <w:t xml:space="preserve"> 2019</w:t>
      </w:r>
    </w:p>
    <w:p w14:paraId="0ACE929A" w14:textId="60705E2D" w:rsidR="00AF624A" w:rsidRPr="00A363E1" w:rsidRDefault="000142DC" w:rsidP="00E913C6">
      <w:pPr>
        <w:spacing w:before="240"/>
        <w:rPr>
          <w:sz w:val="21"/>
          <w:szCs w:val="21"/>
        </w:rPr>
      </w:pPr>
      <w:r w:rsidRPr="00A363E1">
        <w:rPr>
          <w:b/>
          <w:sz w:val="21"/>
          <w:szCs w:val="21"/>
        </w:rPr>
        <w:t>Note:</w:t>
      </w:r>
      <w:r w:rsidRPr="00A363E1">
        <w:rPr>
          <w:sz w:val="21"/>
          <w:szCs w:val="21"/>
        </w:rPr>
        <w:t xml:space="preserve"> </w:t>
      </w:r>
      <w:r w:rsidR="00AF624A" w:rsidRPr="00A363E1">
        <w:rPr>
          <w:sz w:val="21"/>
          <w:szCs w:val="21"/>
        </w:rPr>
        <w:t xml:space="preserve">Unless specified otherwise, all written submissions will be published on ANMAC’s website. If material is supplied in confidence, it should be clearly identified within the table below. Information that is confidential or submitted in confidence will be treated as such. </w:t>
      </w:r>
    </w:p>
    <w:p w14:paraId="5AAB1DC9" w14:textId="4F7864E7" w:rsidR="001F58EE" w:rsidRDefault="001B7F0C" w:rsidP="0059096C">
      <w:pPr>
        <w:rPr>
          <w:sz w:val="21"/>
          <w:szCs w:val="21"/>
        </w:rPr>
      </w:pPr>
      <w:r w:rsidRPr="00A363E1">
        <w:rPr>
          <w:sz w:val="21"/>
          <w:szCs w:val="21"/>
        </w:rPr>
        <w:t>A summary of feedback to this consultation paper will be published on ANMAC’s website and a link emailed to stakeholders.</w:t>
      </w:r>
    </w:p>
    <w:p w14:paraId="7E2B8261" w14:textId="1995E9E0" w:rsidR="00E26DB5" w:rsidRDefault="00B54677" w:rsidP="0059096C">
      <w:pPr>
        <w:rPr>
          <w:sz w:val="21"/>
          <w:szCs w:val="21"/>
        </w:rPr>
      </w:pPr>
      <w:r w:rsidRPr="00B54677">
        <w:rPr>
          <w:sz w:val="21"/>
          <w:szCs w:val="21"/>
        </w:rPr>
        <w:t xml:space="preserve">Due to project timelines, extensions to the </w:t>
      </w:r>
      <w:r w:rsidR="008D7722">
        <w:rPr>
          <w:sz w:val="21"/>
          <w:szCs w:val="21"/>
        </w:rPr>
        <w:t xml:space="preserve">consultation </w:t>
      </w:r>
      <w:r w:rsidRPr="00B54677">
        <w:rPr>
          <w:sz w:val="21"/>
          <w:szCs w:val="21"/>
        </w:rPr>
        <w:t>closing date cannot be granted.</w:t>
      </w:r>
    </w:p>
    <w:p w14:paraId="3CA5971E" w14:textId="5AA13F3B" w:rsidR="00B17C43" w:rsidRDefault="00B17C43" w:rsidP="0059096C">
      <w:pPr>
        <w:rPr>
          <w:bCs/>
          <w:color w:val="000000" w:themeColor="text1"/>
          <w:sz w:val="28"/>
          <w:szCs w:val="28"/>
        </w:rPr>
        <w:sectPr w:rsidR="00B17C43" w:rsidSect="0044716D">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454" w:gutter="0"/>
          <w:cols w:space="720"/>
          <w:titlePg/>
          <w:docGrid w:linePitch="360"/>
        </w:sectPr>
      </w:pPr>
    </w:p>
    <w:p w14:paraId="38B962D8" w14:textId="62A87D4F" w:rsidR="0051501D" w:rsidRDefault="0051501D" w:rsidP="00EA69C9">
      <w:pPr>
        <w:pStyle w:val="Heading2"/>
        <w:numPr>
          <w:ilvl w:val="0"/>
          <w:numId w:val="0"/>
        </w:numPr>
        <w:rPr>
          <w:sz w:val="28"/>
          <w:szCs w:val="28"/>
        </w:rPr>
      </w:pPr>
      <w:bookmarkStart w:id="14" w:name="_Toc2849706"/>
      <w:r w:rsidRPr="00EA69C9">
        <w:rPr>
          <w:bCs/>
          <w:color w:val="000000" w:themeColor="text1"/>
          <w:sz w:val="28"/>
          <w:szCs w:val="28"/>
        </w:rPr>
        <w:t xml:space="preserve">Appendix A – </w:t>
      </w:r>
      <w:bookmarkStart w:id="15" w:name="_Toc508973786"/>
      <w:bookmarkStart w:id="16" w:name="_Toc508973955"/>
      <w:bookmarkStart w:id="17" w:name="_Toc508973787"/>
      <w:bookmarkStart w:id="18" w:name="_Toc508973956"/>
      <w:bookmarkEnd w:id="15"/>
      <w:bookmarkEnd w:id="16"/>
      <w:bookmarkEnd w:id="17"/>
      <w:bookmarkEnd w:id="18"/>
      <w:r w:rsidRPr="00EA69C9">
        <w:rPr>
          <w:sz w:val="28"/>
          <w:szCs w:val="28"/>
        </w:rPr>
        <w:t>Stakeholder Submission</w:t>
      </w:r>
      <w:r w:rsidR="006824C3" w:rsidRPr="00EA69C9">
        <w:rPr>
          <w:sz w:val="28"/>
          <w:szCs w:val="28"/>
        </w:rPr>
        <w:t>: Proposed Registered Nurse Prescribing</w:t>
      </w:r>
      <w:r w:rsidR="00EA69C9">
        <w:rPr>
          <w:sz w:val="28"/>
          <w:szCs w:val="28"/>
        </w:rPr>
        <w:t xml:space="preserve"> </w:t>
      </w:r>
      <w:r w:rsidR="006824C3" w:rsidRPr="00EA69C9">
        <w:rPr>
          <w:sz w:val="28"/>
          <w:szCs w:val="28"/>
        </w:rPr>
        <w:t>Accreditation Standards 2019</w:t>
      </w:r>
      <w:bookmarkEnd w:id="14"/>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693"/>
        <w:gridCol w:w="4678"/>
      </w:tblGrid>
      <w:tr w:rsidR="006C28E3" w:rsidRPr="00123C04" w14:paraId="3F0D6AC2" w14:textId="77777777" w:rsidTr="002B2FB0">
        <w:tc>
          <w:tcPr>
            <w:tcW w:w="3114" w:type="dxa"/>
            <w:shd w:val="clear" w:color="auto" w:fill="D9D9D9" w:themeFill="background1" w:themeFillShade="D9"/>
            <w:vAlign w:val="center"/>
          </w:tcPr>
          <w:p w14:paraId="5E6197A0" w14:textId="4D922AE6" w:rsidR="006C28E3" w:rsidRPr="00123C04" w:rsidRDefault="006C28E3" w:rsidP="00707168">
            <w:pPr>
              <w:pStyle w:val="TableSubheading"/>
              <w:jc w:val="left"/>
            </w:pPr>
            <w:r w:rsidRPr="00123C04">
              <w:t>Full Name</w:t>
            </w:r>
          </w:p>
        </w:tc>
        <w:tc>
          <w:tcPr>
            <w:tcW w:w="11482" w:type="dxa"/>
            <w:gridSpan w:val="3"/>
            <w:shd w:val="clear" w:color="auto" w:fill="auto"/>
          </w:tcPr>
          <w:p w14:paraId="6102AF56" w14:textId="1DDF164E" w:rsidR="006C28E3" w:rsidRPr="00123C04" w:rsidRDefault="00840880" w:rsidP="00840880">
            <w:pPr>
              <w:pStyle w:val="TableText"/>
            </w:pPr>
            <w:r>
              <w:fldChar w:fldCharType="begin">
                <w:ffData>
                  <w:name w:val="Text1"/>
                  <w:enabled/>
                  <w:calcOnExit w:val="0"/>
                  <w:textInput/>
                </w:ffData>
              </w:fldChar>
            </w:r>
            <w:bookmarkStart w:id="19" w:name="Text1"/>
            <w:r>
              <w:instrText xml:space="preserve"> FORMTEXT </w:instrText>
            </w:r>
            <w:r>
              <w:fldChar w:fldCharType="separate"/>
            </w:r>
            <w:r w:rsidR="002772EC">
              <w:t> </w:t>
            </w:r>
            <w:r w:rsidR="002772EC">
              <w:t> </w:t>
            </w:r>
            <w:r w:rsidR="002772EC">
              <w:t> </w:t>
            </w:r>
            <w:r w:rsidR="002772EC">
              <w:t> </w:t>
            </w:r>
            <w:r w:rsidR="002772EC">
              <w:t> </w:t>
            </w:r>
            <w:r>
              <w:fldChar w:fldCharType="end"/>
            </w:r>
            <w:bookmarkEnd w:id="19"/>
          </w:p>
        </w:tc>
      </w:tr>
      <w:tr w:rsidR="00007549" w:rsidRPr="00123C04" w14:paraId="0B6EBC33" w14:textId="77777777" w:rsidTr="002B2FB0">
        <w:tc>
          <w:tcPr>
            <w:tcW w:w="3114" w:type="dxa"/>
            <w:shd w:val="clear" w:color="auto" w:fill="D9D9D9" w:themeFill="background1" w:themeFillShade="D9"/>
            <w:vAlign w:val="center"/>
          </w:tcPr>
          <w:p w14:paraId="00C55944" w14:textId="3358DBA7" w:rsidR="00007549" w:rsidRPr="00123C04" w:rsidRDefault="00007549" w:rsidP="00707168">
            <w:pPr>
              <w:pStyle w:val="TableSubheading"/>
              <w:jc w:val="left"/>
            </w:pPr>
            <w:r w:rsidRPr="00123C04">
              <w:t>Organisation</w:t>
            </w:r>
            <w:r w:rsidR="00B22539" w:rsidRPr="00123C04">
              <w:t xml:space="preserve"> </w:t>
            </w:r>
            <w:r w:rsidRPr="00123C04">
              <w:t>(if relevant)</w:t>
            </w:r>
          </w:p>
        </w:tc>
        <w:tc>
          <w:tcPr>
            <w:tcW w:w="4111" w:type="dxa"/>
            <w:shd w:val="clear" w:color="auto" w:fill="auto"/>
          </w:tcPr>
          <w:p w14:paraId="31ADC186" w14:textId="28ADAD0D" w:rsidR="00007549" w:rsidRPr="00123C04" w:rsidRDefault="00840880" w:rsidP="00840880">
            <w:pPr>
              <w:pStyle w:val="TableText"/>
            </w:pPr>
            <w:r>
              <w:fldChar w:fldCharType="begin">
                <w:ffData>
                  <w:name w:val="Text2"/>
                  <w:enabled/>
                  <w:calcOnExit w:val="0"/>
                  <w:textInput/>
                </w:ffData>
              </w:fldChar>
            </w:r>
            <w:bookmarkStart w:id="2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693" w:type="dxa"/>
            <w:shd w:val="clear" w:color="auto" w:fill="D9D9D9" w:themeFill="background1" w:themeFillShade="D9"/>
          </w:tcPr>
          <w:p w14:paraId="71E607EB" w14:textId="477C8C5C" w:rsidR="00007549" w:rsidRPr="00123C04" w:rsidRDefault="00007549" w:rsidP="00707168">
            <w:pPr>
              <w:pStyle w:val="TableSubheading"/>
              <w:jc w:val="left"/>
            </w:pPr>
            <w:r w:rsidRPr="00123C04">
              <w:t>Position in Organisation</w:t>
            </w:r>
          </w:p>
        </w:tc>
        <w:tc>
          <w:tcPr>
            <w:tcW w:w="4678" w:type="dxa"/>
          </w:tcPr>
          <w:p w14:paraId="2DFE2F71" w14:textId="063725CC" w:rsidR="00007549" w:rsidRPr="00123C04" w:rsidRDefault="00840880" w:rsidP="00840880">
            <w:pPr>
              <w:pStyle w:val="TableText"/>
            </w:pPr>
            <w:r>
              <w:fldChar w:fldCharType="begin">
                <w:ffData>
                  <w:name w:val="Text5"/>
                  <w:enabled/>
                  <w:calcOnExit w:val="0"/>
                  <w:textInput/>
                </w:ffData>
              </w:fldChar>
            </w:r>
            <w:bookmarkStart w:id="2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C28E3" w:rsidRPr="00123C04" w14:paraId="62D3F034" w14:textId="77777777" w:rsidTr="002B2FB0">
        <w:tc>
          <w:tcPr>
            <w:tcW w:w="3114" w:type="dxa"/>
            <w:shd w:val="clear" w:color="auto" w:fill="D9D9D9" w:themeFill="background1" w:themeFillShade="D9"/>
            <w:vAlign w:val="center"/>
          </w:tcPr>
          <w:p w14:paraId="40E72D3C" w14:textId="167A98F5" w:rsidR="004B7CBE" w:rsidRPr="00123C04" w:rsidRDefault="00093A8C" w:rsidP="00707168">
            <w:pPr>
              <w:pStyle w:val="TableSubheading"/>
              <w:jc w:val="left"/>
            </w:pPr>
            <w:r w:rsidRPr="00123C04">
              <w:rPr>
                <w:rFonts w:eastAsia="Calibri"/>
                <w:color w:val="000000"/>
              </w:rPr>
              <w:t>Organisation</w:t>
            </w:r>
            <w:r w:rsidR="006C28E3" w:rsidRPr="00123C04">
              <w:rPr>
                <w:rFonts w:eastAsia="Calibri"/>
                <w:color w:val="000000"/>
              </w:rPr>
              <w:t xml:space="preserve"> Address</w:t>
            </w:r>
            <w:r w:rsidR="00B22539" w:rsidRPr="00123C04">
              <w:rPr>
                <w:rFonts w:eastAsia="Calibri"/>
                <w:color w:val="000000"/>
              </w:rPr>
              <w:t xml:space="preserve"> </w:t>
            </w:r>
            <w:r w:rsidR="004B7CBE" w:rsidRPr="00123C04">
              <w:t>(if relevant)</w:t>
            </w:r>
          </w:p>
        </w:tc>
        <w:tc>
          <w:tcPr>
            <w:tcW w:w="11482" w:type="dxa"/>
            <w:gridSpan w:val="3"/>
            <w:shd w:val="clear" w:color="auto" w:fill="auto"/>
          </w:tcPr>
          <w:p w14:paraId="7FBF23F8" w14:textId="0BF9F552" w:rsidR="004B7CBE" w:rsidRPr="00123C04" w:rsidRDefault="00840880" w:rsidP="00840880">
            <w:pPr>
              <w:pStyle w:val="TableText"/>
            </w:pPr>
            <w:r>
              <w:fldChar w:fldCharType="begin">
                <w:ffData>
                  <w:name w:val="Text3"/>
                  <w:enabled/>
                  <w:calcOnExit w:val="0"/>
                  <w:textInput/>
                </w:ffData>
              </w:fldChar>
            </w:r>
            <w:bookmarkStart w:id="2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E2BB9" w:rsidRPr="00123C04" w14:paraId="13EBDD6B" w14:textId="77777777" w:rsidTr="002B2FB0">
        <w:tc>
          <w:tcPr>
            <w:tcW w:w="3114" w:type="dxa"/>
            <w:shd w:val="clear" w:color="auto" w:fill="D9D9D9" w:themeFill="background1" w:themeFillShade="D9"/>
            <w:vAlign w:val="center"/>
          </w:tcPr>
          <w:p w14:paraId="7AD72E5D" w14:textId="18FC1FE0" w:rsidR="004E2BB9" w:rsidRPr="00123C04" w:rsidRDefault="004E2BB9" w:rsidP="00707168">
            <w:pPr>
              <w:pStyle w:val="TableSubheading"/>
              <w:jc w:val="left"/>
            </w:pPr>
            <w:r w:rsidRPr="00123C04">
              <w:t xml:space="preserve">Preferred Contact </w:t>
            </w:r>
            <w:r w:rsidR="003A06C7" w:rsidRPr="00123C04">
              <w:t>N</w:t>
            </w:r>
            <w:r w:rsidRPr="00123C04">
              <w:t>umber</w:t>
            </w:r>
          </w:p>
        </w:tc>
        <w:tc>
          <w:tcPr>
            <w:tcW w:w="4111" w:type="dxa"/>
            <w:shd w:val="clear" w:color="auto" w:fill="auto"/>
          </w:tcPr>
          <w:p w14:paraId="5F7E7D57" w14:textId="0B1A948D" w:rsidR="004E2BB9" w:rsidRPr="00123C04" w:rsidRDefault="00840880" w:rsidP="00840880">
            <w:pPr>
              <w:pStyle w:val="TableText"/>
            </w:pP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693" w:type="dxa"/>
            <w:shd w:val="clear" w:color="auto" w:fill="D9D9D9" w:themeFill="background1" w:themeFillShade="D9"/>
          </w:tcPr>
          <w:p w14:paraId="129B5BE2" w14:textId="06E4A31A" w:rsidR="004E2BB9" w:rsidRPr="00123C04" w:rsidRDefault="004E2BB9" w:rsidP="00707168">
            <w:pPr>
              <w:pStyle w:val="TableSubheading"/>
              <w:jc w:val="left"/>
            </w:pPr>
            <w:r w:rsidRPr="00123C04">
              <w:t>Email</w:t>
            </w:r>
          </w:p>
        </w:tc>
        <w:tc>
          <w:tcPr>
            <w:tcW w:w="4678" w:type="dxa"/>
          </w:tcPr>
          <w:p w14:paraId="2C1A9C53" w14:textId="04DB582F" w:rsidR="004E2BB9" w:rsidRPr="00123C04" w:rsidRDefault="00840880" w:rsidP="00840880">
            <w:pPr>
              <w:pStyle w:val="TableText"/>
            </w:pPr>
            <w:r>
              <w:fldChar w:fldCharType="begin">
                <w:ffData>
                  <w:name w:val="Text6"/>
                  <w:enabled/>
                  <w:calcOnExit w:val="0"/>
                  <w:textInput/>
                </w:ffData>
              </w:fldChar>
            </w:r>
            <w:bookmarkStart w:id="2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73621" w:rsidRPr="00123C04" w14:paraId="78FF622A" w14:textId="77777777" w:rsidTr="00CD2762">
        <w:tc>
          <w:tcPr>
            <w:tcW w:w="14596" w:type="dxa"/>
            <w:gridSpan w:val="4"/>
            <w:vAlign w:val="center"/>
          </w:tcPr>
          <w:p w14:paraId="3C73D69E" w14:textId="77777777" w:rsidR="00F73621" w:rsidRPr="0085338D" w:rsidRDefault="00F73621" w:rsidP="0085338D">
            <w:pPr>
              <w:pStyle w:val="TableText"/>
              <w:rPr>
                <w:b/>
              </w:rPr>
            </w:pPr>
            <w:r w:rsidRPr="0085338D">
              <w:rPr>
                <w:b/>
              </w:rPr>
              <w:t>In Confidence Material</w:t>
            </w:r>
          </w:p>
          <w:p w14:paraId="42FD4A2F" w14:textId="77777777" w:rsidR="00F73621" w:rsidRPr="00123C04" w:rsidRDefault="00F73621" w:rsidP="0085338D">
            <w:pPr>
              <w:pStyle w:val="TableText"/>
            </w:pPr>
            <w:r w:rsidRPr="00123C04">
              <w:t xml:space="preserve">Please select one of the following: </w:t>
            </w:r>
          </w:p>
          <w:p w14:paraId="0A13BE4D" w14:textId="637364B0" w:rsidR="00F73621" w:rsidRPr="00123C04" w:rsidRDefault="006D6D32" w:rsidP="0085338D">
            <w:pPr>
              <w:pStyle w:val="TableText"/>
            </w:pPr>
            <w:sdt>
              <w:sdtPr>
                <w:rPr>
                  <w:rFonts w:ascii="Segoe UI Symbol" w:hAnsi="Segoe UI Symbol" w:cs="Segoe UI Symbol"/>
                  <w:b/>
                </w:rPr>
                <w:id w:val="-1944457656"/>
                <w14:checkbox>
                  <w14:checked w14:val="0"/>
                  <w14:checkedState w14:val="2612" w14:font="MS Gothic"/>
                  <w14:uncheckedState w14:val="2610" w14:font="MS Gothic"/>
                </w14:checkbox>
              </w:sdtPr>
              <w:sdtEndPr/>
              <w:sdtContent>
                <w:r w:rsidR="008844F1">
                  <w:rPr>
                    <w:rFonts w:ascii="MS Gothic" w:eastAsia="MS Gothic" w:hAnsi="MS Gothic" w:cs="Segoe UI Symbol" w:hint="eastAsia"/>
                    <w:b/>
                  </w:rPr>
                  <w:t>☐</w:t>
                </w:r>
              </w:sdtContent>
            </w:sdt>
            <w:r w:rsidR="004F7193" w:rsidRPr="00123C04">
              <w:rPr>
                <w:b/>
              </w:rPr>
              <w:t xml:space="preserve">        </w:t>
            </w:r>
            <w:r w:rsidR="00F73621" w:rsidRPr="00123C04">
              <w:t>This is a public submission. It does not contain ‘in confidence’ material and can be loaded on the ANMAC website</w:t>
            </w:r>
          </w:p>
          <w:p w14:paraId="1190BF16" w14:textId="747A2FAE" w:rsidR="00F73621" w:rsidRPr="008844F1" w:rsidRDefault="006D6D32" w:rsidP="00BC34F2">
            <w:pPr>
              <w:pStyle w:val="TableText"/>
              <w:rPr>
                <w:sz w:val="21"/>
                <w:szCs w:val="21"/>
              </w:rPr>
            </w:pPr>
            <w:sdt>
              <w:sdtPr>
                <w:rPr>
                  <w:b/>
                  <w:sz w:val="21"/>
                  <w:szCs w:val="21"/>
                </w:rPr>
                <w:id w:val="-928808541"/>
                <w14:checkbox>
                  <w14:checked w14:val="0"/>
                  <w14:checkedState w14:val="2612" w14:font="MS Gothic"/>
                  <w14:uncheckedState w14:val="2610" w14:font="MS Gothic"/>
                </w14:checkbox>
              </w:sdtPr>
              <w:sdtEndPr/>
              <w:sdtContent>
                <w:r w:rsidR="00ED53E6">
                  <w:rPr>
                    <w:rFonts w:ascii="MS Gothic" w:eastAsia="MS Gothic" w:hAnsi="MS Gothic" w:hint="eastAsia"/>
                    <w:b/>
                    <w:sz w:val="21"/>
                    <w:szCs w:val="21"/>
                  </w:rPr>
                  <w:t>☐</w:t>
                </w:r>
              </w:sdtContent>
            </w:sdt>
            <w:r w:rsidR="004F7193" w:rsidRPr="008844F1">
              <w:rPr>
                <w:b/>
                <w:sz w:val="21"/>
                <w:szCs w:val="21"/>
              </w:rPr>
              <w:t xml:space="preserve">       </w:t>
            </w:r>
            <w:r w:rsidR="00F73621" w:rsidRPr="0085338D">
              <w:t>This submission contains ‘in confidence’ material and cannot be loaded on the ANMAC website.</w:t>
            </w:r>
          </w:p>
        </w:tc>
      </w:tr>
    </w:tbl>
    <w:p w14:paraId="346910D7" w14:textId="77777777" w:rsidR="001F58EE" w:rsidRPr="001F58EE" w:rsidRDefault="001F58EE" w:rsidP="00C17310">
      <w:pPr>
        <w:spacing w:after="0"/>
      </w:pPr>
    </w:p>
    <w:tbl>
      <w:tblPr>
        <w:tblStyle w:val="ANMAC11"/>
        <w:tblW w:w="5000" w:type="pct"/>
        <w:tblInd w:w="-5" w:type="dxa"/>
        <w:tblLook w:val="0480" w:firstRow="0" w:lastRow="0" w:firstColumn="1" w:lastColumn="0" w:noHBand="0" w:noVBand="1"/>
      </w:tblPr>
      <w:tblGrid>
        <w:gridCol w:w="14560"/>
      </w:tblGrid>
      <w:tr w:rsidR="007F2B6D" w:rsidRPr="00123C04" w14:paraId="0EFBEFC8" w14:textId="6952B88C" w:rsidTr="00AF785F">
        <w:tc>
          <w:tcPr>
            <w:tcW w:w="5000" w:type="pct"/>
            <w:shd w:val="clear" w:color="auto" w:fill="D9D9D9" w:themeFill="background1" w:themeFillShade="D9"/>
          </w:tcPr>
          <w:p w14:paraId="50A44E55"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Proposed Registered Nurse Prescribing Accreditation Standards 2019</w:t>
            </w:r>
          </w:p>
          <w:p w14:paraId="4A5DE3E0"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Standard 1: Safety of the public</w:t>
            </w:r>
          </w:p>
        </w:tc>
      </w:tr>
      <w:tr w:rsidR="007F2B6D" w:rsidRPr="00123C04" w14:paraId="31104C0E" w14:textId="393FD941" w:rsidTr="008131D5">
        <w:trPr>
          <w:trHeight w:val="72"/>
        </w:trPr>
        <w:tc>
          <w:tcPr>
            <w:tcW w:w="5000" w:type="pct"/>
            <w:shd w:val="clear" w:color="auto" w:fill="F2F2F2" w:themeFill="background1" w:themeFillShade="F2"/>
          </w:tcPr>
          <w:p w14:paraId="7BE8E7C4" w14:textId="77777777" w:rsidR="007F2B6D" w:rsidRPr="00123C04" w:rsidRDefault="007F2B6D" w:rsidP="003A7BCD">
            <w:pPr>
              <w:pStyle w:val="TableText"/>
            </w:pPr>
            <w:r w:rsidRPr="00123C04">
              <w:t>1.1 The program’s guiding principle is safety of the public.</w:t>
            </w:r>
          </w:p>
        </w:tc>
      </w:tr>
      <w:tr w:rsidR="007F2B6D" w:rsidRPr="00123C04" w14:paraId="171B5273" w14:textId="7C4F4C7B" w:rsidTr="008131D5">
        <w:trPr>
          <w:trHeight w:val="441"/>
        </w:trPr>
        <w:tc>
          <w:tcPr>
            <w:tcW w:w="5000" w:type="pct"/>
            <w:shd w:val="clear" w:color="auto" w:fill="F2F2F2" w:themeFill="background1" w:themeFillShade="F2"/>
          </w:tcPr>
          <w:p w14:paraId="7A2FCEBE" w14:textId="03F0A606" w:rsidR="007F2B6D" w:rsidRPr="00123C04" w:rsidRDefault="007F2B6D" w:rsidP="003A7BCD">
            <w:pPr>
              <w:pStyle w:val="TableText"/>
            </w:pPr>
            <w:r w:rsidRPr="00123C04">
              <w:t>1.2 The program is delivered in Australia to prepare graduates for safe</w:t>
            </w:r>
            <w:r w:rsidR="00EB64A6">
              <w:t>, legal</w:t>
            </w:r>
            <w:r w:rsidRPr="00123C04">
              <w:t xml:space="preserve"> and ethical practice.</w:t>
            </w:r>
          </w:p>
        </w:tc>
      </w:tr>
      <w:tr w:rsidR="007F2B6D" w:rsidRPr="00123C04" w14:paraId="327F0832" w14:textId="038FE92D" w:rsidTr="008131D5">
        <w:trPr>
          <w:trHeight w:val="86"/>
        </w:trPr>
        <w:tc>
          <w:tcPr>
            <w:tcW w:w="5000" w:type="pct"/>
            <w:shd w:val="clear" w:color="auto" w:fill="F2F2F2" w:themeFill="background1" w:themeFillShade="F2"/>
          </w:tcPr>
          <w:p w14:paraId="46C94594" w14:textId="7322BEFC" w:rsidR="007F2B6D" w:rsidRPr="00123C04" w:rsidRDefault="007F2B6D" w:rsidP="003A7BCD">
            <w:pPr>
              <w:pStyle w:val="TableText"/>
            </w:pPr>
            <w:r w:rsidRPr="00123C04">
              <w:t>1.3 The education provider undertakes screening and management of students who present with an impairment</w:t>
            </w:r>
            <w:r w:rsidRPr="00123C04">
              <w:rPr>
                <w:vertAlign w:val="superscript"/>
              </w:rPr>
              <w:footnoteReference w:id="10"/>
            </w:r>
            <w:r w:rsidRPr="00123C04">
              <w:t xml:space="preserve"> and reports to the NMBA as required.</w:t>
            </w:r>
          </w:p>
        </w:tc>
      </w:tr>
      <w:tr w:rsidR="007F2B6D" w:rsidRPr="00123C04" w14:paraId="440C6381" w14:textId="2FC934C4" w:rsidTr="00717382">
        <w:trPr>
          <w:trHeight w:val="402"/>
        </w:trPr>
        <w:tc>
          <w:tcPr>
            <w:tcW w:w="5000" w:type="pct"/>
            <w:shd w:val="clear" w:color="auto" w:fill="FAFAD6"/>
          </w:tcPr>
          <w:p w14:paraId="1F69C205" w14:textId="41DB95A3" w:rsidR="007F2B6D" w:rsidRPr="0062140E" w:rsidRDefault="00FA5C07" w:rsidP="003A7BCD">
            <w:pPr>
              <w:pStyle w:val="TableText"/>
              <w:rPr>
                <w:color w:val="auto"/>
              </w:rPr>
            </w:pPr>
            <w:r w:rsidRPr="00FA5C07">
              <w:rPr>
                <w:b/>
                <w:color w:val="FF0000"/>
              </w:rPr>
              <w:t>Proposed:</w:t>
            </w:r>
            <w:r>
              <w:rPr>
                <w:color w:val="auto"/>
              </w:rPr>
              <w:t xml:space="preserve"> </w:t>
            </w:r>
            <w:r w:rsidR="007F2B6D" w:rsidRPr="0062140E">
              <w:rPr>
                <w:color w:val="auto"/>
              </w:rPr>
              <w:t>1.4 Program admission requirements are fair, equitable and transparent. Before accepting an offer of enrolment applicants must be:</w:t>
            </w:r>
          </w:p>
          <w:p w14:paraId="74AD75CD" w14:textId="55082350" w:rsidR="007F2B6D" w:rsidRPr="0062140E" w:rsidRDefault="007F2B6D" w:rsidP="003A7BCD">
            <w:pPr>
              <w:pStyle w:val="TableText"/>
              <w:numPr>
                <w:ilvl w:val="0"/>
                <w:numId w:val="41"/>
              </w:numPr>
              <w:rPr>
                <w:color w:val="auto"/>
              </w:rPr>
            </w:pPr>
            <w:r w:rsidRPr="0062140E">
              <w:rPr>
                <w:color w:val="auto"/>
              </w:rPr>
              <w:t>informed of NMBA requirements for endorsement for scheduled medicines for RN prescribing in partnership</w:t>
            </w:r>
            <w:r w:rsidR="00CF1E50" w:rsidRPr="0062140E">
              <w:rPr>
                <w:rStyle w:val="FootnoteReference"/>
                <w:rFonts w:cstheme="minorHAnsi"/>
                <w:color w:val="auto"/>
                <w:sz w:val="21"/>
                <w:szCs w:val="21"/>
              </w:rPr>
              <w:footnoteReference w:id="11"/>
            </w:r>
            <w:r w:rsidRPr="0062140E">
              <w:rPr>
                <w:color w:val="auto"/>
              </w:rPr>
              <w:t xml:space="preserve"> </w:t>
            </w:r>
          </w:p>
          <w:p w14:paraId="256F90A2" w14:textId="08C106A7" w:rsidR="007F2B6D" w:rsidRPr="0062140E" w:rsidRDefault="007F2B6D" w:rsidP="003A7BCD">
            <w:pPr>
              <w:pStyle w:val="TableText"/>
              <w:numPr>
                <w:ilvl w:val="0"/>
                <w:numId w:val="41"/>
              </w:numPr>
              <w:rPr>
                <w:color w:val="auto"/>
              </w:rPr>
            </w:pPr>
            <w:r w:rsidRPr="0062140E">
              <w:rPr>
                <w:color w:val="auto"/>
              </w:rPr>
              <w:t>informed of and meet the program’s inherent requirements</w:t>
            </w:r>
          </w:p>
        </w:tc>
      </w:tr>
      <w:tr w:rsidR="00A86162" w:rsidRPr="00123C04" w14:paraId="695AAF59" w14:textId="77777777" w:rsidTr="00AF785F">
        <w:trPr>
          <w:trHeight w:val="402"/>
        </w:trPr>
        <w:tc>
          <w:tcPr>
            <w:tcW w:w="5000" w:type="pct"/>
            <w:shd w:val="clear" w:color="auto" w:fill="auto"/>
          </w:tcPr>
          <w:p w14:paraId="4DC97C92" w14:textId="561C8602" w:rsidR="00A86162" w:rsidRPr="00123C04" w:rsidRDefault="006F1FC5" w:rsidP="00A86162">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00A86162"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00A86162"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00A86162"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00A86162" w:rsidRPr="00123C04">
              <w:rPr>
                <w:rFonts w:asciiTheme="minorHAnsi" w:hAnsiTheme="minorHAnsi" w:cstheme="minorHAnsi"/>
                <w:b/>
                <w:color w:val="000000" w:themeColor="text1"/>
                <w:sz w:val="18"/>
                <w:szCs w:val="18"/>
              </w:rPr>
              <w:t>:</w:t>
            </w:r>
          </w:p>
          <w:p w14:paraId="34C0F3EE" w14:textId="6EE345CC" w:rsidR="00A86162" w:rsidRPr="00932347" w:rsidRDefault="00840880" w:rsidP="00840880">
            <w:pPr>
              <w:spacing w:before="60" w:after="60"/>
              <w:ind w:left="57" w:right="57"/>
              <w:rPr>
                <w:rFonts w:asciiTheme="minorHAnsi" w:hAnsiTheme="minorHAnsi" w:cstheme="minorHAnsi"/>
              </w:rPr>
            </w:pPr>
            <w:r>
              <w:rPr>
                <w:rFonts w:asciiTheme="minorHAnsi" w:hAnsiTheme="minorHAnsi" w:cstheme="minorHAnsi"/>
                <w:color w:val="000000" w:themeColor="text1"/>
              </w:rPr>
              <w:fldChar w:fldCharType="begin">
                <w:ffData>
                  <w:name w:val="Text7"/>
                  <w:enabled/>
                  <w:calcOnExit w:val="0"/>
                  <w:textInput/>
                </w:ffData>
              </w:fldChar>
            </w:r>
            <w:bookmarkStart w:id="25" w:name="Text7"/>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25"/>
          </w:p>
        </w:tc>
      </w:tr>
      <w:tr w:rsidR="00A86162" w:rsidRPr="00123C04" w14:paraId="320D8079" w14:textId="77777777" w:rsidTr="00717382">
        <w:trPr>
          <w:trHeight w:val="402"/>
        </w:trPr>
        <w:tc>
          <w:tcPr>
            <w:tcW w:w="5000" w:type="pct"/>
            <w:shd w:val="clear" w:color="auto" w:fill="auto"/>
          </w:tcPr>
          <w:p w14:paraId="0B037F04" w14:textId="0A3A3D4B" w:rsidR="00A86162" w:rsidRPr="002D71C1" w:rsidRDefault="006F1FC5" w:rsidP="00A86162">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00A86162"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00A86162"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00A86162"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00A86162" w:rsidRPr="002D71C1">
              <w:rPr>
                <w:rFonts w:asciiTheme="minorHAnsi" w:hAnsiTheme="minorHAnsi" w:cstheme="minorHAnsi"/>
                <w:b/>
                <w:color w:val="000000" w:themeColor="text1"/>
              </w:rPr>
              <w:t>:</w:t>
            </w:r>
          </w:p>
          <w:p w14:paraId="1910BC1E" w14:textId="7567388D" w:rsidR="00A86162" w:rsidRPr="002D71C1" w:rsidRDefault="00D77000" w:rsidP="00A86162">
            <w:pPr>
              <w:spacing w:before="60" w:after="60"/>
              <w:ind w:left="57" w:right="57"/>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26"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bookmarkStart w:id="27" w:name="_GoBack"/>
            <w:bookmarkEnd w:id="27"/>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tc>
      </w:tr>
      <w:tr w:rsidR="007F2B6D" w:rsidRPr="00123C04" w14:paraId="5F44E844" w14:textId="075FB459" w:rsidTr="00AF785F">
        <w:tc>
          <w:tcPr>
            <w:tcW w:w="5000" w:type="pct"/>
            <w:shd w:val="clear" w:color="auto" w:fill="D9D9D9" w:themeFill="background1" w:themeFillShade="D9"/>
          </w:tcPr>
          <w:p w14:paraId="18104FA4"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Proposed Registered Nurse Prescribing Accreditation Standards 2019</w:t>
            </w:r>
          </w:p>
          <w:p w14:paraId="44CBF363" w14:textId="77777777" w:rsidR="007F2B6D" w:rsidRPr="00123C04" w:rsidRDefault="007F2B6D" w:rsidP="00BB387D">
            <w:pPr>
              <w:spacing w:before="60" w:after="60"/>
              <w:ind w:left="195" w:right="57" w:hanging="138"/>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Standard 2: Governance</w:t>
            </w:r>
          </w:p>
        </w:tc>
      </w:tr>
      <w:tr w:rsidR="007F2B6D" w:rsidRPr="00123C04" w14:paraId="78394CB2" w14:textId="6E70C718" w:rsidTr="008131D5">
        <w:tc>
          <w:tcPr>
            <w:tcW w:w="5000" w:type="pct"/>
            <w:shd w:val="clear" w:color="auto" w:fill="F2F2F2" w:themeFill="background1" w:themeFillShade="F2"/>
          </w:tcPr>
          <w:p w14:paraId="6A128E24" w14:textId="669D60D8" w:rsidR="007F2B6D" w:rsidRPr="002D71C1" w:rsidRDefault="007F2B6D" w:rsidP="00DF2EA2">
            <w:pPr>
              <w:pStyle w:val="TableText"/>
            </w:pPr>
            <w:r w:rsidRPr="002D71C1">
              <w:t>2.1 Academic governance arrangements for the program of study includes:</w:t>
            </w:r>
          </w:p>
          <w:p w14:paraId="64E3D90A" w14:textId="5A8331E8" w:rsidR="007F2B6D" w:rsidRPr="002D71C1" w:rsidRDefault="007F2B6D" w:rsidP="00777F88">
            <w:pPr>
              <w:pStyle w:val="TableText"/>
              <w:numPr>
                <w:ilvl w:val="0"/>
                <w:numId w:val="49"/>
              </w:numPr>
            </w:pPr>
            <w:r w:rsidRPr="002D71C1">
              <w:t>current registration by the Tertiary Education Quality and Standards Agency as an Australian university or other higher education provider</w:t>
            </w:r>
          </w:p>
          <w:p w14:paraId="140A3CF0" w14:textId="1808A7E0" w:rsidR="007F2B6D" w:rsidRPr="002D71C1" w:rsidRDefault="00F92C20" w:rsidP="00777F88">
            <w:pPr>
              <w:pStyle w:val="TableText"/>
              <w:numPr>
                <w:ilvl w:val="0"/>
                <w:numId w:val="49"/>
              </w:numPr>
            </w:pPr>
            <w:r w:rsidRPr="002D71C1">
              <w:t>c</w:t>
            </w:r>
            <w:r w:rsidR="007F2B6D" w:rsidRPr="002D71C1">
              <w:t>urrent accreditation of a nursing program by the Australian university, or TEQSA for non-self-accrediting higher education providers, detailing the expiry date and any recommendations, conditions and progress reports related to the school</w:t>
            </w:r>
          </w:p>
          <w:p w14:paraId="67D070AB" w14:textId="4009220A" w:rsidR="007F2B6D" w:rsidRPr="002D71C1" w:rsidRDefault="007F2B6D" w:rsidP="00777F88">
            <w:pPr>
              <w:pStyle w:val="TableText"/>
              <w:numPr>
                <w:ilvl w:val="0"/>
                <w:numId w:val="49"/>
              </w:numPr>
            </w:pPr>
            <w:r w:rsidRPr="002D71C1">
              <w:t>mechanisms to meet relevant national or state regulatory requirements</w:t>
            </w:r>
          </w:p>
          <w:p w14:paraId="24F22319" w14:textId="2707C4DB" w:rsidR="007F2B6D" w:rsidRPr="002D71C1" w:rsidRDefault="007F2B6D" w:rsidP="00777F88">
            <w:pPr>
              <w:pStyle w:val="TableText"/>
              <w:numPr>
                <w:ilvl w:val="0"/>
                <w:numId w:val="49"/>
              </w:numPr>
            </w:pPr>
            <w:r w:rsidRPr="002D71C1">
              <w:t xml:space="preserve">listing on the Australian Qualifications Framework National Registry for the award of a Graduate Certificate (Level 8) or credit towards such a program as a minimum. </w:t>
            </w:r>
          </w:p>
        </w:tc>
      </w:tr>
      <w:tr w:rsidR="007F2B6D" w:rsidRPr="00123C04" w14:paraId="399032EF" w14:textId="518482FF" w:rsidTr="00DD2D91">
        <w:trPr>
          <w:trHeight w:val="709"/>
        </w:trPr>
        <w:tc>
          <w:tcPr>
            <w:tcW w:w="5000" w:type="pct"/>
            <w:shd w:val="clear" w:color="auto" w:fill="FAFAD6"/>
          </w:tcPr>
          <w:p w14:paraId="7564DD71" w14:textId="394EF686" w:rsidR="007F2B6D" w:rsidRPr="00123C04" w:rsidRDefault="007947AD" w:rsidP="00DF2EA2">
            <w:pPr>
              <w:pStyle w:val="TableText"/>
              <w:rPr>
                <w:color w:val="FF0000"/>
              </w:rPr>
            </w:pPr>
            <w:r w:rsidRPr="007947AD">
              <w:rPr>
                <w:b/>
                <w:color w:val="FF0000"/>
              </w:rPr>
              <w:t>Proposed</w:t>
            </w:r>
            <w:r w:rsidR="009C2C49">
              <w:rPr>
                <w:b/>
                <w:color w:val="FF0000"/>
              </w:rPr>
              <w:t>:</w:t>
            </w:r>
            <w:r>
              <w:t xml:space="preserve"> </w:t>
            </w:r>
            <w:r w:rsidR="007F2B6D" w:rsidRPr="00123C04">
              <w:t xml:space="preserve">2.2 The governance structure for the provider and the school conducting the program ensures academic oversight of the program and promotes high-quality teaching and learning experiences for </w:t>
            </w:r>
            <w:r w:rsidR="007F2B6D" w:rsidRPr="00DD2D91">
              <w:rPr>
                <w:color w:val="auto"/>
              </w:rPr>
              <w:t>students to enable graduate competence.</w:t>
            </w:r>
          </w:p>
        </w:tc>
      </w:tr>
      <w:tr w:rsidR="006F1FC5" w:rsidRPr="00123C04" w14:paraId="7D5A0CBA" w14:textId="77777777" w:rsidTr="00D77000">
        <w:trPr>
          <w:trHeight w:val="676"/>
        </w:trPr>
        <w:tc>
          <w:tcPr>
            <w:tcW w:w="5000" w:type="pct"/>
            <w:shd w:val="clear" w:color="auto" w:fill="auto"/>
          </w:tcPr>
          <w:p w14:paraId="4E20F860"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29C81F00" w14:textId="1CB2A8C1" w:rsidR="006F1FC5" w:rsidRPr="002D71C1" w:rsidRDefault="00D77000" w:rsidP="00D77000">
            <w:pPr>
              <w:spacing w:before="60" w:after="60"/>
              <w:ind w:left="57" w:right="57"/>
              <w:rPr>
                <w:rFonts w:asciiTheme="minorHAnsi" w:hAnsiTheme="minorHAnsi" w:cstheme="minorHAnsi"/>
                <w:color w:val="000000" w:themeColor="text1"/>
              </w:rPr>
            </w:pPr>
            <w:r>
              <w:rPr>
                <w:rFonts w:asciiTheme="minorHAnsi" w:hAnsiTheme="minorHAnsi" w:cstheme="minorHAnsi"/>
                <w:color w:val="000000" w:themeColor="text1"/>
              </w:rPr>
              <w:fldChar w:fldCharType="begin">
                <w:ffData>
                  <w:name w:val="Text9"/>
                  <w:enabled/>
                  <w:calcOnExit w:val="0"/>
                  <w:textInput/>
                </w:ffData>
              </w:fldChar>
            </w:r>
            <w:bookmarkStart w:id="28" w:name="Text9"/>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28"/>
          </w:p>
        </w:tc>
      </w:tr>
      <w:tr w:rsidR="006F1FC5" w:rsidRPr="00123C04" w14:paraId="488F473B" w14:textId="77777777" w:rsidTr="007947AD">
        <w:trPr>
          <w:trHeight w:val="442"/>
        </w:trPr>
        <w:tc>
          <w:tcPr>
            <w:tcW w:w="5000" w:type="pct"/>
            <w:shd w:val="clear" w:color="auto" w:fill="auto"/>
          </w:tcPr>
          <w:p w14:paraId="38C7016F"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14930D18" w14:textId="7B272452" w:rsidR="006F1FC5" w:rsidRPr="002D71C1" w:rsidRDefault="00D77000" w:rsidP="00D77000">
            <w:pPr>
              <w:spacing w:before="60" w:after="60"/>
              <w:ind w:left="57" w:right="57"/>
              <w:rPr>
                <w:rFonts w:asciiTheme="minorHAnsi" w:hAnsiTheme="minorHAnsi" w:cstheme="minorHAnsi"/>
                <w:color w:val="000000" w:themeColor="text1"/>
              </w:rPr>
            </w:pPr>
            <w:r>
              <w:rPr>
                <w:rFonts w:asciiTheme="minorHAnsi" w:hAnsiTheme="minorHAnsi" w:cstheme="minorHAnsi"/>
                <w:b/>
                <w:color w:val="000000" w:themeColor="text1"/>
              </w:rPr>
              <w:fldChar w:fldCharType="begin">
                <w:ffData>
                  <w:name w:val="Text10"/>
                  <w:enabled/>
                  <w:calcOnExit w:val="0"/>
                  <w:textInput/>
                </w:ffData>
              </w:fldChar>
            </w:r>
            <w:bookmarkStart w:id="29" w:name="Text10"/>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29"/>
          </w:p>
        </w:tc>
      </w:tr>
      <w:tr w:rsidR="007F2B6D" w:rsidRPr="00123C04" w14:paraId="1C9E4A2B" w14:textId="30D74F6E" w:rsidTr="008131D5">
        <w:trPr>
          <w:trHeight w:val="359"/>
        </w:trPr>
        <w:tc>
          <w:tcPr>
            <w:tcW w:w="5000" w:type="pct"/>
            <w:shd w:val="clear" w:color="auto" w:fill="FAFAD6"/>
          </w:tcPr>
          <w:p w14:paraId="4BA087D9" w14:textId="7B00EFFC" w:rsidR="007F2B6D" w:rsidRPr="00123C04" w:rsidRDefault="007F2B6D" w:rsidP="00197429">
            <w:pPr>
              <w:pStyle w:val="TableText"/>
            </w:pPr>
            <w:r w:rsidRPr="008131D5">
              <w:rPr>
                <w:b/>
                <w:color w:val="FF0000"/>
              </w:rPr>
              <w:t>Proposed:</w:t>
            </w:r>
            <w:r w:rsidRPr="00123C04">
              <w:rPr>
                <w:color w:val="FF0000"/>
              </w:rPr>
              <w:t xml:space="preserve"> </w:t>
            </w:r>
            <w:r w:rsidRPr="00123C04">
              <w:t>2.3 Relevant input to the design and ongoing management of the program is provided by active consultation and collaboration with representatives from:</w:t>
            </w:r>
          </w:p>
          <w:p w14:paraId="401EB89D" w14:textId="1F1CE8CF" w:rsidR="007F2B6D" w:rsidRPr="00123C04" w:rsidRDefault="007F2B6D" w:rsidP="007771A3">
            <w:pPr>
              <w:pStyle w:val="TableText"/>
              <w:numPr>
                <w:ilvl w:val="0"/>
                <w:numId w:val="48"/>
              </w:numPr>
            </w:pPr>
            <w:r w:rsidRPr="00123C04">
              <w:t>the Nursing School, who are registered nurses with the NMBA, without conditions on their registration relating to conduct, and holding relevant qualifications and experience</w:t>
            </w:r>
          </w:p>
          <w:p w14:paraId="3928597A" w14:textId="064C759C" w:rsidR="007F2B6D" w:rsidRPr="00123C04" w:rsidRDefault="007F2B6D" w:rsidP="007771A3">
            <w:pPr>
              <w:pStyle w:val="TableText"/>
              <w:numPr>
                <w:ilvl w:val="0"/>
                <w:numId w:val="48"/>
              </w:numPr>
            </w:pPr>
            <w:r w:rsidRPr="00123C04">
              <w:t>the nursing profession, including endorsed Nurse Practitioners and RN prescribers</w:t>
            </w:r>
            <w:r w:rsidR="0028751F">
              <w:rPr>
                <w:rStyle w:val="FootnoteReference"/>
              </w:rPr>
              <w:footnoteReference w:id="12"/>
            </w:r>
          </w:p>
          <w:p w14:paraId="573EBB24" w14:textId="36E60B90" w:rsidR="007F2B6D" w:rsidRPr="00123C04" w:rsidRDefault="007F2B6D" w:rsidP="007771A3">
            <w:pPr>
              <w:pStyle w:val="TableText"/>
              <w:numPr>
                <w:ilvl w:val="0"/>
                <w:numId w:val="48"/>
              </w:numPr>
            </w:pPr>
            <w:r w:rsidRPr="00123C04">
              <w:t>external community representatives including consumers, students, Aboriginal and/or Torres Strait Islander peoples and other relevant stakeholders.</w:t>
            </w:r>
          </w:p>
        </w:tc>
      </w:tr>
      <w:tr w:rsidR="006F1FC5" w:rsidRPr="00123C04" w14:paraId="0B226F09" w14:textId="77777777" w:rsidTr="00D77000">
        <w:trPr>
          <w:trHeight w:val="618"/>
        </w:trPr>
        <w:tc>
          <w:tcPr>
            <w:tcW w:w="5000" w:type="pct"/>
            <w:shd w:val="clear" w:color="auto" w:fill="auto"/>
          </w:tcPr>
          <w:p w14:paraId="3044A141"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2FA940A9" w14:textId="66278E61"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color w:val="000000" w:themeColor="text1"/>
              </w:rPr>
              <w:fldChar w:fldCharType="begin">
                <w:ffData>
                  <w:name w:val="Text11"/>
                  <w:enabled/>
                  <w:calcOnExit w:val="0"/>
                  <w:textInput/>
                </w:ffData>
              </w:fldChar>
            </w:r>
            <w:bookmarkStart w:id="30" w:name="Text11"/>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0"/>
          </w:p>
        </w:tc>
      </w:tr>
      <w:tr w:rsidR="006F1FC5" w:rsidRPr="00123C04" w14:paraId="7F720255" w14:textId="77777777" w:rsidTr="00D77000">
        <w:trPr>
          <w:trHeight w:val="685"/>
        </w:trPr>
        <w:tc>
          <w:tcPr>
            <w:tcW w:w="5000" w:type="pct"/>
            <w:shd w:val="clear" w:color="auto" w:fill="auto"/>
          </w:tcPr>
          <w:p w14:paraId="7982BA15"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62A35483" w14:textId="4CD330A6"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b/>
                <w:color w:val="000000" w:themeColor="text1"/>
              </w:rPr>
              <w:fldChar w:fldCharType="begin">
                <w:ffData>
                  <w:name w:val="Text12"/>
                  <w:enabled/>
                  <w:calcOnExit w:val="0"/>
                  <w:textInput/>
                </w:ffData>
              </w:fldChar>
            </w:r>
            <w:bookmarkStart w:id="31" w:name="Text12"/>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31"/>
          </w:p>
        </w:tc>
      </w:tr>
      <w:tr w:rsidR="007F2B6D" w:rsidRPr="00123C04" w14:paraId="4191DCD0" w14:textId="7E8FFF6B" w:rsidTr="00B254AE">
        <w:trPr>
          <w:trHeight w:val="369"/>
        </w:trPr>
        <w:tc>
          <w:tcPr>
            <w:tcW w:w="5000" w:type="pct"/>
            <w:shd w:val="clear" w:color="auto" w:fill="F2F2F2" w:themeFill="background1" w:themeFillShade="F2"/>
          </w:tcPr>
          <w:p w14:paraId="32ECCD6F" w14:textId="77777777" w:rsidR="007F2B6D" w:rsidRPr="008C1600" w:rsidRDefault="007F2B6D" w:rsidP="00197429">
            <w:pPr>
              <w:pStyle w:val="TableText"/>
            </w:pPr>
            <w:r w:rsidRPr="008C1600">
              <w:t>2.4 All entry pathways for which students receive block credit or advanced standing (other than on an individual basis) are identified and allow graduates to meet the NPS: National Prescribing Competency Framework.</w:t>
            </w:r>
          </w:p>
        </w:tc>
      </w:tr>
      <w:tr w:rsidR="007F2B6D" w:rsidRPr="00123C04" w14:paraId="2F62E4DA" w14:textId="027322FD" w:rsidTr="00B254AE">
        <w:trPr>
          <w:trHeight w:val="465"/>
        </w:trPr>
        <w:tc>
          <w:tcPr>
            <w:tcW w:w="5000" w:type="pct"/>
            <w:shd w:val="clear" w:color="auto" w:fill="F2F2F2" w:themeFill="background1" w:themeFillShade="F2"/>
          </w:tcPr>
          <w:p w14:paraId="12887FCB" w14:textId="77777777" w:rsidR="007F2B6D" w:rsidRPr="008C1600" w:rsidRDefault="007F2B6D" w:rsidP="00197429">
            <w:pPr>
              <w:pStyle w:val="TableText"/>
            </w:pPr>
            <w:r w:rsidRPr="008C1600">
              <w:t>2.5 Program quality improvement mechanisms addresses:</w:t>
            </w:r>
          </w:p>
          <w:p w14:paraId="199B46CC" w14:textId="13DC03EF" w:rsidR="007F2B6D" w:rsidRPr="008C1600" w:rsidRDefault="007F2B6D" w:rsidP="00883737">
            <w:pPr>
              <w:pStyle w:val="TableText"/>
              <w:numPr>
                <w:ilvl w:val="0"/>
                <w:numId w:val="43"/>
              </w:numPr>
              <w:ind w:left="709" w:hanging="283"/>
            </w:pPr>
            <w:r w:rsidRPr="008C1600">
              <w:t>risk assessment of student learning environments</w:t>
            </w:r>
          </w:p>
          <w:p w14:paraId="74F7AE7D" w14:textId="4C986E5D" w:rsidR="007F2B6D" w:rsidRPr="008C1600" w:rsidRDefault="007F2B6D" w:rsidP="00883737">
            <w:pPr>
              <w:pStyle w:val="TableText"/>
              <w:numPr>
                <w:ilvl w:val="0"/>
                <w:numId w:val="43"/>
              </w:numPr>
              <w:ind w:left="709" w:hanging="283"/>
            </w:pPr>
            <w:r w:rsidRPr="008C1600">
              <w:t>student evaluations</w:t>
            </w:r>
          </w:p>
          <w:p w14:paraId="5CEDDBF5" w14:textId="2B089B81" w:rsidR="007F2B6D" w:rsidRPr="008C1600" w:rsidRDefault="007F2B6D" w:rsidP="00883737">
            <w:pPr>
              <w:pStyle w:val="TableText"/>
              <w:numPr>
                <w:ilvl w:val="0"/>
                <w:numId w:val="43"/>
              </w:numPr>
              <w:ind w:left="709" w:hanging="283"/>
            </w:pPr>
            <w:r w:rsidRPr="008C1600">
              <w:t>internal and external</w:t>
            </w:r>
            <w:r w:rsidR="00D44F37">
              <w:t>,</w:t>
            </w:r>
            <w:r w:rsidRPr="008C1600">
              <w:t xml:space="preserve"> academic and health professional evaluations</w:t>
            </w:r>
          </w:p>
          <w:p w14:paraId="77BB015B" w14:textId="77777777" w:rsidR="00197429" w:rsidRDefault="007F2B6D" w:rsidP="00883737">
            <w:pPr>
              <w:pStyle w:val="TableText"/>
              <w:numPr>
                <w:ilvl w:val="0"/>
                <w:numId w:val="43"/>
              </w:numPr>
              <w:ind w:left="709" w:hanging="283"/>
            </w:pPr>
            <w:r w:rsidRPr="008C1600">
              <w:t>evidence-based developments in health professional education</w:t>
            </w:r>
          </w:p>
          <w:p w14:paraId="4FB35F7C" w14:textId="1324B0F5" w:rsidR="007F2B6D" w:rsidRPr="00197429" w:rsidRDefault="007F2B6D" w:rsidP="00883737">
            <w:pPr>
              <w:pStyle w:val="TableText"/>
              <w:numPr>
                <w:ilvl w:val="0"/>
                <w:numId w:val="43"/>
              </w:numPr>
              <w:ind w:left="709" w:hanging="283"/>
            </w:pPr>
            <w:r w:rsidRPr="00197429">
              <w:t>evidence-based developments in health</w:t>
            </w:r>
            <w:r w:rsidR="004D15DC">
              <w:t xml:space="preserve">, </w:t>
            </w:r>
            <w:r w:rsidRPr="00197429">
              <w:t>health care</w:t>
            </w:r>
            <w:r w:rsidR="004D15DC">
              <w:t xml:space="preserve"> and aged care</w:t>
            </w:r>
            <w:r w:rsidRPr="00197429">
              <w:t>.</w:t>
            </w:r>
          </w:p>
        </w:tc>
      </w:tr>
      <w:tr w:rsidR="007F2B6D" w:rsidRPr="00123C04" w14:paraId="0526134C" w14:textId="78BB4215" w:rsidTr="00AF785F">
        <w:tc>
          <w:tcPr>
            <w:tcW w:w="5000" w:type="pct"/>
            <w:shd w:val="clear" w:color="auto" w:fill="D9D9D9" w:themeFill="background1" w:themeFillShade="D9"/>
          </w:tcPr>
          <w:p w14:paraId="0FD14ECB"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Proposed Registered Nurse Prescribing Accreditation Standards 2019</w:t>
            </w:r>
          </w:p>
          <w:p w14:paraId="6BC87B10"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Standard 3: Program of Study</w:t>
            </w:r>
          </w:p>
        </w:tc>
      </w:tr>
      <w:tr w:rsidR="007F2B6D" w:rsidRPr="00123C04" w14:paraId="3AEDA5B0" w14:textId="067ADCFA" w:rsidTr="00B254AE">
        <w:trPr>
          <w:trHeight w:val="300"/>
        </w:trPr>
        <w:tc>
          <w:tcPr>
            <w:tcW w:w="5000" w:type="pct"/>
            <w:shd w:val="clear" w:color="auto" w:fill="F2F2F2" w:themeFill="background1" w:themeFillShade="F2"/>
          </w:tcPr>
          <w:p w14:paraId="5099E4DC" w14:textId="31947AA7" w:rsidR="007F2B6D" w:rsidRPr="00123C04" w:rsidRDefault="007F2B6D" w:rsidP="00197429">
            <w:pPr>
              <w:pStyle w:val="TableText"/>
            </w:pPr>
            <w:r w:rsidRPr="00123C04">
              <w:t>3.1 The curriculum document articulates the educational philosophy and how it is practically implemented into the program of study.</w:t>
            </w:r>
          </w:p>
        </w:tc>
      </w:tr>
      <w:tr w:rsidR="007F2B6D" w:rsidRPr="00123C04" w14:paraId="5B76A05C" w14:textId="4F808BF3" w:rsidTr="008131D5">
        <w:trPr>
          <w:trHeight w:val="503"/>
        </w:trPr>
        <w:tc>
          <w:tcPr>
            <w:tcW w:w="5000" w:type="pct"/>
            <w:shd w:val="clear" w:color="auto" w:fill="FAFAD6"/>
          </w:tcPr>
          <w:p w14:paraId="60ACAD06" w14:textId="42877BCB" w:rsidR="007F2B6D" w:rsidRPr="00123C04" w:rsidRDefault="007F2B6D" w:rsidP="00197429">
            <w:pPr>
              <w:pStyle w:val="TableText"/>
              <w:rPr>
                <w:color w:val="FF0000"/>
              </w:rPr>
            </w:pPr>
            <w:r w:rsidRPr="008131D5">
              <w:rPr>
                <w:b/>
                <w:color w:val="FF0000"/>
              </w:rPr>
              <w:t>Proposed:</w:t>
            </w:r>
            <w:r w:rsidRPr="00123C04">
              <w:rPr>
                <w:color w:val="FF0000"/>
              </w:rPr>
              <w:t xml:space="preserve"> </w:t>
            </w:r>
            <w:r w:rsidRPr="00123C04">
              <w:t xml:space="preserve">3.2 Teaching and learning reflects contemporary practices in health and education and responds to emerging trends based on </w:t>
            </w:r>
            <w:r w:rsidR="001225E6">
              <w:t xml:space="preserve">research, technology and other forms of evidence. </w:t>
            </w:r>
          </w:p>
        </w:tc>
      </w:tr>
      <w:tr w:rsidR="006F1FC5" w:rsidRPr="00123C04" w14:paraId="6637987F" w14:textId="77777777" w:rsidTr="00AF785F">
        <w:trPr>
          <w:trHeight w:val="502"/>
        </w:trPr>
        <w:tc>
          <w:tcPr>
            <w:tcW w:w="5000" w:type="pct"/>
            <w:shd w:val="clear" w:color="auto" w:fill="auto"/>
          </w:tcPr>
          <w:p w14:paraId="71271C75"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66EE7CD3" w14:textId="3119BA34"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color w:val="000000" w:themeColor="text1"/>
              </w:rPr>
              <w:fldChar w:fldCharType="begin">
                <w:ffData>
                  <w:name w:val="Text13"/>
                  <w:enabled/>
                  <w:calcOnExit w:val="0"/>
                  <w:textInput/>
                </w:ffData>
              </w:fldChar>
            </w:r>
            <w:bookmarkStart w:id="32" w:name="Text13"/>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2"/>
          </w:p>
        </w:tc>
      </w:tr>
      <w:tr w:rsidR="006F1FC5" w:rsidRPr="00123C04" w14:paraId="3989601D" w14:textId="77777777" w:rsidTr="008131D5">
        <w:trPr>
          <w:trHeight w:val="315"/>
        </w:trPr>
        <w:tc>
          <w:tcPr>
            <w:tcW w:w="5000" w:type="pct"/>
            <w:shd w:val="clear" w:color="auto" w:fill="auto"/>
          </w:tcPr>
          <w:p w14:paraId="19435055"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1A825678" w14:textId="086EB073"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b/>
                <w:color w:val="000000" w:themeColor="text1"/>
              </w:rPr>
              <w:fldChar w:fldCharType="begin">
                <w:ffData>
                  <w:name w:val="Text14"/>
                  <w:enabled/>
                  <w:calcOnExit w:val="0"/>
                  <w:textInput/>
                </w:ffData>
              </w:fldChar>
            </w:r>
            <w:bookmarkStart w:id="33" w:name="Text14"/>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33"/>
          </w:p>
        </w:tc>
      </w:tr>
      <w:tr w:rsidR="007F2B6D" w:rsidRPr="00123C04" w14:paraId="58E3F55F" w14:textId="77777777" w:rsidTr="008131D5">
        <w:trPr>
          <w:trHeight w:val="359"/>
        </w:trPr>
        <w:tc>
          <w:tcPr>
            <w:tcW w:w="5000" w:type="pct"/>
            <w:shd w:val="clear" w:color="auto" w:fill="FAFAD6"/>
          </w:tcPr>
          <w:p w14:paraId="778E137E" w14:textId="643FFE57" w:rsidR="007F2B6D" w:rsidRPr="00123C04" w:rsidRDefault="008131D5" w:rsidP="00197429">
            <w:pPr>
              <w:pStyle w:val="TableText"/>
            </w:pPr>
            <w:r w:rsidRPr="008131D5">
              <w:rPr>
                <w:b/>
                <w:color w:val="FF0000"/>
              </w:rPr>
              <w:t>Proposed:</w:t>
            </w:r>
            <w:r w:rsidRPr="008131D5">
              <w:rPr>
                <w:color w:val="FF0000"/>
              </w:rPr>
              <w:t xml:space="preserve"> </w:t>
            </w:r>
            <w:r w:rsidR="007F2B6D" w:rsidRPr="00123C04">
              <w:t>3.3 Program content and unit learning outcomes ensures:</w:t>
            </w:r>
          </w:p>
          <w:p w14:paraId="208EC0BC" w14:textId="55E40B82" w:rsidR="007F2B6D" w:rsidRDefault="007F2B6D" w:rsidP="00C9638B">
            <w:pPr>
              <w:pStyle w:val="TableText"/>
              <w:numPr>
                <w:ilvl w:val="0"/>
                <w:numId w:val="45"/>
              </w:numPr>
            </w:pPr>
            <w:r w:rsidRPr="00123C04">
              <w:t>graduate achievement of competencies described in the NPS: National Prescribing Competency Framework</w:t>
            </w:r>
          </w:p>
          <w:p w14:paraId="4A0C534A" w14:textId="288F02FD" w:rsidR="00B922ED" w:rsidRPr="00123C04" w:rsidRDefault="00B922ED" w:rsidP="00C9638B">
            <w:pPr>
              <w:pStyle w:val="TableText"/>
              <w:numPr>
                <w:ilvl w:val="0"/>
                <w:numId w:val="45"/>
              </w:numPr>
            </w:pPr>
            <w:r w:rsidRPr="00123C04">
              <w:t>prepar</w:t>
            </w:r>
            <w:r>
              <w:t>ation of</w:t>
            </w:r>
            <w:r w:rsidRPr="00123C04">
              <w:t xml:space="preserve"> students to prescribe scheduled medicines</w:t>
            </w:r>
          </w:p>
          <w:p w14:paraId="1F84BECC" w14:textId="3D13E713" w:rsidR="007F2B6D" w:rsidRPr="00123C04" w:rsidRDefault="007F2B6D" w:rsidP="00C9638B">
            <w:pPr>
              <w:pStyle w:val="TableText"/>
              <w:numPr>
                <w:ilvl w:val="0"/>
                <w:numId w:val="45"/>
              </w:numPr>
            </w:pPr>
            <w:r w:rsidRPr="00123C04">
              <w:t xml:space="preserve">legal / medicolegal principles and legislative frameworks that enable RN prescribing relevant to each state and territory </w:t>
            </w:r>
          </w:p>
          <w:p w14:paraId="42984B10" w14:textId="3F94A802" w:rsidR="007F2B6D" w:rsidRPr="00123C04" w:rsidRDefault="007F2B6D" w:rsidP="00C9638B">
            <w:pPr>
              <w:pStyle w:val="TableText"/>
              <w:numPr>
                <w:ilvl w:val="0"/>
                <w:numId w:val="45"/>
              </w:numPr>
            </w:pPr>
            <w:r w:rsidRPr="00123C04">
              <w:t>ethical and professional obligations of prescribing and (defining) scope of RN prescribing practice</w:t>
            </w:r>
          </w:p>
          <w:p w14:paraId="67846C11" w14:textId="586BEF50" w:rsidR="007F2B6D" w:rsidRPr="00123C04" w:rsidRDefault="007F2B6D" w:rsidP="00C9638B">
            <w:pPr>
              <w:pStyle w:val="TableText"/>
              <w:numPr>
                <w:ilvl w:val="0"/>
                <w:numId w:val="45"/>
              </w:numPr>
            </w:pPr>
            <w:r w:rsidRPr="00123C04">
              <w:t>principles of developing collaborative professional relationships including referral obligations and models of practice</w:t>
            </w:r>
          </w:p>
          <w:p w14:paraId="6F0BAE41" w14:textId="77777777" w:rsidR="00DD1C1F" w:rsidRDefault="007F2B6D" w:rsidP="00DD1C1F">
            <w:pPr>
              <w:pStyle w:val="TableText"/>
              <w:numPr>
                <w:ilvl w:val="0"/>
                <w:numId w:val="45"/>
              </w:numPr>
            </w:pPr>
            <w:r w:rsidRPr="00123C04">
              <w:t>knowledge of relevant medicine funding models in Australia</w:t>
            </w:r>
          </w:p>
          <w:p w14:paraId="3F28DEB2" w14:textId="178BF391" w:rsidR="007F2B6D" w:rsidRPr="00123C04" w:rsidRDefault="007F2B6D" w:rsidP="00DD1C1F">
            <w:pPr>
              <w:pStyle w:val="TableText"/>
              <w:numPr>
                <w:ilvl w:val="0"/>
                <w:numId w:val="45"/>
              </w:numPr>
            </w:pPr>
            <w:r w:rsidRPr="00123C04">
              <w:t>a prescribing practice learning plan.</w:t>
            </w:r>
          </w:p>
        </w:tc>
      </w:tr>
      <w:tr w:rsidR="006F1FC5" w:rsidRPr="00123C04" w14:paraId="17D9E438" w14:textId="77777777" w:rsidTr="00D77000">
        <w:trPr>
          <w:trHeight w:val="728"/>
        </w:trPr>
        <w:tc>
          <w:tcPr>
            <w:tcW w:w="5000" w:type="pct"/>
            <w:shd w:val="clear" w:color="auto" w:fill="auto"/>
          </w:tcPr>
          <w:p w14:paraId="088DF81A"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348971A7" w14:textId="713B787C"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color w:val="000000" w:themeColor="text1"/>
              </w:rPr>
              <w:fldChar w:fldCharType="begin">
                <w:ffData>
                  <w:name w:val="Text15"/>
                  <w:enabled/>
                  <w:calcOnExit w:val="0"/>
                  <w:textInput/>
                </w:ffData>
              </w:fldChar>
            </w:r>
            <w:bookmarkStart w:id="34" w:name="Text15"/>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4"/>
          </w:p>
        </w:tc>
      </w:tr>
      <w:tr w:rsidR="006F1FC5" w:rsidRPr="00123C04" w14:paraId="498A23B2" w14:textId="77777777" w:rsidTr="00D77000">
        <w:trPr>
          <w:trHeight w:val="706"/>
        </w:trPr>
        <w:tc>
          <w:tcPr>
            <w:tcW w:w="5000" w:type="pct"/>
            <w:shd w:val="clear" w:color="auto" w:fill="auto"/>
          </w:tcPr>
          <w:p w14:paraId="76993C6E"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54E9A013" w14:textId="162731BC" w:rsidR="006F1FC5" w:rsidRPr="008C1600" w:rsidRDefault="00D77000" w:rsidP="00D77000">
            <w:pPr>
              <w:spacing w:before="60" w:after="60"/>
              <w:ind w:left="57" w:right="57"/>
              <w:rPr>
                <w:rFonts w:asciiTheme="minorHAnsi" w:hAnsiTheme="minorHAnsi" w:cstheme="minorHAnsi"/>
              </w:rPr>
            </w:pPr>
            <w:r>
              <w:rPr>
                <w:rFonts w:asciiTheme="minorHAnsi" w:hAnsiTheme="minorHAnsi" w:cstheme="minorHAnsi"/>
                <w:b/>
                <w:color w:val="000000" w:themeColor="text1"/>
              </w:rPr>
              <w:fldChar w:fldCharType="begin">
                <w:ffData>
                  <w:name w:val="Text16"/>
                  <w:enabled/>
                  <w:calcOnExit w:val="0"/>
                  <w:textInput/>
                </w:ffData>
              </w:fldChar>
            </w:r>
            <w:bookmarkStart w:id="35" w:name="Text16"/>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35"/>
          </w:p>
        </w:tc>
      </w:tr>
      <w:tr w:rsidR="007F2B6D" w:rsidRPr="00123C04" w14:paraId="75EE8487" w14:textId="78670DFF" w:rsidTr="00B254AE">
        <w:trPr>
          <w:trHeight w:val="503"/>
        </w:trPr>
        <w:tc>
          <w:tcPr>
            <w:tcW w:w="5000" w:type="pct"/>
            <w:shd w:val="clear" w:color="auto" w:fill="F2F2F2" w:themeFill="background1" w:themeFillShade="F2"/>
          </w:tcPr>
          <w:p w14:paraId="69AB9135" w14:textId="558461FF" w:rsidR="007F2B6D" w:rsidRPr="00123C04" w:rsidRDefault="007F2B6D" w:rsidP="00197429">
            <w:pPr>
              <w:pStyle w:val="TableText"/>
            </w:pPr>
            <w:r w:rsidRPr="00123C04">
              <w:t xml:space="preserve">3.4 Program content and subject learning outcomes </w:t>
            </w:r>
            <w:r w:rsidR="008209DC">
              <w:t>integrate</w:t>
            </w:r>
            <w:r w:rsidRPr="00123C04">
              <w:t xml:space="preserve"> principles of interprofessional and intra-professional learning and practice.</w:t>
            </w:r>
          </w:p>
        </w:tc>
      </w:tr>
      <w:tr w:rsidR="007F2B6D" w:rsidRPr="00123C04" w14:paraId="2E6BCF50" w14:textId="1F309F4F" w:rsidTr="00B254AE">
        <w:trPr>
          <w:trHeight w:val="309"/>
        </w:trPr>
        <w:tc>
          <w:tcPr>
            <w:tcW w:w="5000" w:type="pct"/>
            <w:shd w:val="clear" w:color="auto" w:fill="F2F2F2" w:themeFill="background1" w:themeFillShade="F2"/>
          </w:tcPr>
          <w:p w14:paraId="42ED8DF5" w14:textId="0393CEC1" w:rsidR="007F2B6D" w:rsidRPr="00123C04" w:rsidRDefault="007F2B6D" w:rsidP="00197429">
            <w:pPr>
              <w:pStyle w:val="TableText"/>
            </w:pPr>
            <w:r w:rsidRPr="00123C04">
              <w:t>3.5 Program content and subject learning outcomes integrate cultural diversity and cultural safety.</w:t>
            </w:r>
          </w:p>
        </w:tc>
      </w:tr>
      <w:tr w:rsidR="007F2B6D" w:rsidRPr="00123C04" w14:paraId="0D9C1F8C" w14:textId="0F615E47" w:rsidTr="00B254AE">
        <w:trPr>
          <w:trHeight w:val="309"/>
        </w:trPr>
        <w:tc>
          <w:tcPr>
            <w:tcW w:w="5000" w:type="pct"/>
            <w:shd w:val="clear" w:color="auto" w:fill="F2F2F2" w:themeFill="background1" w:themeFillShade="F2"/>
          </w:tcPr>
          <w:p w14:paraId="7C9C2749" w14:textId="77777777" w:rsidR="007F2B6D" w:rsidRPr="00AF785F" w:rsidRDefault="007F2B6D" w:rsidP="00197429">
            <w:pPr>
              <w:pStyle w:val="TableText"/>
              <w:rPr>
                <w:color w:val="auto"/>
              </w:rPr>
            </w:pPr>
            <w:r w:rsidRPr="00AF785F">
              <w:rPr>
                <w:color w:val="auto"/>
              </w:rPr>
              <w:t>3.6 Research and evidence-based inquiry underpinning all elements of the curriculum content and delivery.</w:t>
            </w:r>
          </w:p>
        </w:tc>
      </w:tr>
      <w:tr w:rsidR="007F2B6D" w:rsidRPr="00123C04" w14:paraId="14241662" w14:textId="38D55107" w:rsidTr="00C9638B">
        <w:trPr>
          <w:trHeight w:val="721"/>
        </w:trPr>
        <w:tc>
          <w:tcPr>
            <w:tcW w:w="5000" w:type="pct"/>
            <w:shd w:val="clear" w:color="auto" w:fill="FAFAD6"/>
          </w:tcPr>
          <w:p w14:paraId="2A7CE32E" w14:textId="2042BCB3" w:rsidR="007F2B6D" w:rsidRPr="00123C04" w:rsidRDefault="007F2B6D" w:rsidP="00197429">
            <w:pPr>
              <w:pStyle w:val="TableText"/>
            </w:pPr>
            <w:r w:rsidRPr="00792AA2">
              <w:rPr>
                <w:b/>
                <w:color w:val="FF0000"/>
              </w:rPr>
              <w:t>Proposed:</w:t>
            </w:r>
            <w:r w:rsidRPr="00123C04">
              <w:rPr>
                <w:color w:val="FF0000"/>
              </w:rPr>
              <w:t xml:space="preserve"> </w:t>
            </w:r>
            <w:r w:rsidRPr="00123C04">
              <w:t xml:space="preserve">3.7 Program resources are </w:t>
            </w:r>
            <w:proofErr w:type="gramStart"/>
            <w:r w:rsidRPr="00123C04">
              <w:t>sufficient</w:t>
            </w:r>
            <w:proofErr w:type="gramEnd"/>
            <w:r w:rsidRPr="00123C04">
              <w:t xml:space="preserve"> to </w:t>
            </w:r>
            <w:r w:rsidRPr="00284AC0">
              <w:rPr>
                <w:color w:val="auto"/>
              </w:rPr>
              <w:t>facilitate student achievement of the National Prescribing Competency Framework</w:t>
            </w:r>
            <w:r w:rsidRPr="00123C04">
              <w:t>, with attention to human, physical and financial resources supporting all teaching and learning environments.</w:t>
            </w:r>
          </w:p>
        </w:tc>
      </w:tr>
      <w:tr w:rsidR="00F6687E" w:rsidRPr="00123C04" w14:paraId="2DFFC839" w14:textId="77777777" w:rsidTr="00D77000">
        <w:trPr>
          <w:trHeight w:val="668"/>
        </w:trPr>
        <w:tc>
          <w:tcPr>
            <w:tcW w:w="5000" w:type="pct"/>
            <w:shd w:val="clear" w:color="auto" w:fill="auto"/>
          </w:tcPr>
          <w:p w14:paraId="334C00F6" w14:textId="77777777" w:rsidR="00F6687E" w:rsidRPr="00123C04" w:rsidRDefault="00F6687E" w:rsidP="00F6687E">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002BDE67" w14:textId="46384AFF" w:rsidR="00F6687E" w:rsidRPr="008C1600" w:rsidRDefault="00D77000" w:rsidP="00D77000">
            <w:pPr>
              <w:spacing w:before="60" w:after="60"/>
              <w:ind w:left="57" w:right="57"/>
            </w:pPr>
            <w:r>
              <w:rPr>
                <w:rFonts w:asciiTheme="minorHAnsi" w:hAnsiTheme="minorHAnsi" w:cstheme="minorHAnsi"/>
                <w:color w:val="000000" w:themeColor="text1"/>
              </w:rPr>
              <w:fldChar w:fldCharType="begin">
                <w:ffData>
                  <w:name w:val="Text17"/>
                  <w:enabled/>
                  <w:calcOnExit w:val="0"/>
                  <w:textInput/>
                </w:ffData>
              </w:fldChar>
            </w:r>
            <w:bookmarkStart w:id="36" w:name="Text17"/>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6"/>
          </w:p>
        </w:tc>
      </w:tr>
      <w:tr w:rsidR="00F6687E" w:rsidRPr="00123C04" w14:paraId="4BC8677A" w14:textId="77777777" w:rsidTr="00D77000">
        <w:trPr>
          <w:trHeight w:val="705"/>
        </w:trPr>
        <w:tc>
          <w:tcPr>
            <w:tcW w:w="5000" w:type="pct"/>
            <w:shd w:val="clear" w:color="auto" w:fill="auto"/>
          </w:tcPr>
          <w:p w14:paraId="3F9E4211" w14:textId="77777777" w:rsidR="00F6687E" w:rsidRPr="002D71C1" w:rsidRDefault="00F6687E" w:rsidP="00F6687E">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656C2F6A" w14:textId="6ED8A3CF" w:rsidR="00F6687E" w:rsidRPr="008C1600" w:rsidRDefault="00D77000" w:rsidP="00D77000">
            <w:pPr>
              <w:spacing w:before="60" w:after="60"/>
              <w:ind w:left="57" w:right="57"/>
            </w:pPr>
            <w:r>
              <w:rPr>
                <w:rFonts w:asciiTheme="minorHAnsi" w:hAnsiTheme="minorHAnsi" w:cstheme="minorHAnsi"/>
                <w:b/>
                <w:color w:val="000000" w:themeColor="text1"/>
              </w:rPr>
              <w:fldChar w:fldCharType="begin">
                <w:ffData>
                  <w:name w:val="Text18"/>
                  <w:enabled/>
                  <w:calcOnExit w:val="0"/>
                  <w:textInput/>
                </w:ffData>
              </w:fldChar>
            </w:r>
            <w:bookmarkStart w:id="37" w:name="Text18"/>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37"/>
          </w:p>
        </w:tc>
      </w:tr>
      <w:tr w:rsidR="007F2B6D" w:rsidRPr="00123C04" w14:paraId="75A44893" w14:textId="77D3E454" w:rsidTr="00B254AE">
        <w:tc>
          <w:tcPr>
            <w:tcW w:w="5000" w:type="pct"/>
            <w:shd w:val="clear" w:color="auto" w:fill="F2F2F2" w:themeFill="background1" w:themeFillShade="F2"/>
          </w:tcPr>
          <w:p w14:paraId="2E7E8B3A" w14:textId="39D03E1C" w:rsidR="007F2B6D" w:rsidRPr="00123C04" w:rsidRDefault="007F2B6D" w:rsidP="00197429">
            <w:pPr>
              <w:pStyle w:val="TableText"/>
            </w:pPr>
            <w:r w:rsidRPr="00123C04">
              <w:t>3.8 Staff teaching into the program:</w:t>
            </w:r>
          </w:p>
          <w:p w14:paraId="47AFF860" w14:textId="10AC4267" w:rsidR="007F2B6D" w:rsidRPr="00123C04" w:rsidRDefault="007F2B6D" w:rsidP="00462422">
            <w:pPr>
              <w:pStyle w:val="TableText"/>
              <w:numPr>
                <w:ilvl w:val="0"/>
                <w:numId w:val="50"/>
              </w:numPr>
            </w:pPr>
            <w:r w:rsidRPr="00123C04">
              <w:t>are qualified and experienced to deliver the units they teach</w:t>
            </w:r>
          </w:p>
          <w:p w14:paraId="57A525B4" w14:textId="21DCD4AD" w:rsidR="007F2B6D" w:rsidRPr="00123C04" w:rsidRDefault="007F2B6D" w:rsidP="00462422">
            <w:pPr>
              <w:pStyle w:val="TableText"/>
              <w:numPr>
                <w:ilvl w:val="0"/>
                <w:numId w:val="50"/>
              </w:numPr>
            </w:pPr>
            <w:r w:rsidRPr="00123C04">
              <w:t>hold one qualification higher than the program of study being taught.</w:t>
            </w:r>
          </w:p>
        </w:tc>
      </w:tr>
      <w:tr w:rsidR="007F2B6D" w:rsidRPr="00123C04" w14:paraId="00693B67" w14:textId="2F2633B6" w:rsidTr="00AF785F">
        <w:tc>
          <w:tcPr>
            <w:tcW w:w="5000" w:type="pct"/>
            <w:shd w:val="clear" w:color="auto" w:fill="D9D9D9" w:themeFill="background1" w:themeFillShade="D9"/>
          </w:tcPr>
          <w:p w14:paraId="77FE462C"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Proposed Registered Nurse Prescribing Accreditation Standards 2019</w:t>
            </w:r>
          </w:p>
          <w:p w14:paraId="70D6EDAF" w14:textId="77777777" w:rsidR="007F2B6D" w:rsidRPr="00123C04" w:rsidRDefault="007F2B6D" w:rsidP="00BB387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Standard 4: Student Experience</w:t>
            </w:r>
          </w:p>
        </w:tc>
      </w:tr>
      <w:tr w:rsidR="007F2B6D" w:rsidRPr="00123C04" w14:paraId="1F190754" w14:textId="7AB5B1B8" w:rsidTr="00B254AE">
        <w:trPr>
          <w:trHeight w:val="110"/>
        </w:trPr>
        <w:tc>
          <w:tcPr>
            <w:tcW w:w="5000" w:type="pct"/>
            <w:shd w:val="clear" w:color="auto" w:fill="F2F2F2" w:themeFill="background1" w:themeFillShade="F2"/>
          </w:tcPr>
          <w:p w14:paraId="60B872CD" w14:textId="77777777" w:rsidR="007F2B6D" w:rsidRPr="00123C04" w:rsidRDefault="007F2B6D" w:rsidP="00197429">
            <w:pPr>
              <w:pStyle w:val="TableText"/>
            </w:pPr>
            <w:r w:rsidRPr="00123C04">
              <w:t>4.1 Program information provided to students is relevant, timely, transparent and accessible.</w:t>
            </w:r>
          </w:p>
        </w:tc>
      </w:tr>
      <w:tr w:rsidR="007F2B6D" w:rsidRPr="00123C04" w14:paraId="04BF02C4" w14:textId="0C3CF147" w:rsidTr="00B254AE">
        <w:trPr>
          <w:trHeight w:val="234"/>
        </w:trPr>
        <w:tc>
          <w:tcPr>
            <w:tcW w:w="5000" w:type="pct"/>
            <w:shd w:val="clear" w:color="auto" w:fill="F2F2F2" w:themeFill="background1" w:themeFillShade="F2"/>
          </w:tcPr>
          <w:p w14:paraId="61E0B650" w14:textId="77777777" w:rsidR="007F2B6D" w:rsidRPr="00123C04" w:rsidRDefault="007F2B6D" w:rsidP="00197429">
            <w:pPr>
              <w:pStyle w:val="TableText"/>
            </w:pPr>
            <w:r w:rsidRPr="00123C04">
              <w:t>4.2 The education provider identifies and supports the academic learning needs of students.</w:t>
            </w:r>
          </w:p>
        </w:tc>
      </w:tr>
      <w:tr w:rsidR="007F2B6D" w:rsidRPr="00123C04" w14:paraId="79BCE944" w14:textId="253BC577" w:rsidTr="00B254AE">
        <w:trPr>
          <w:trHeight w:val="110"/>
        </w:trPr>
        <w:tc>
          <w:tcPr>
            <w:tcW w:w="5000" w:type="pct"/>
            <w:shd w:val="clear" w:color="auto" w:fill="F2F2F2" w:themeFill="background1" w:themeFillShade="F2"/>
          </w:tcPr>
          <w:p w14:paraId="6BE98C6C" w14:textId="77777777" w:rsidR="007F2B6D" w:rsidRPr="00123C04" w:rsidRDefault="007F2B6D" w:rsidP="00197429">
            <w:pPr>
              <w:pStyle w:val="TableText"/>
            </w:pPr>
            <w:r w:rsidRPr="00123C04">
              <w:t>4.3 Students are informed of, and have access to, effective grievance and appeals processes.</w:t>
            </w:r>
          </w:p>
        </w:tc>
      </w:tr>
      <w:tr w:rsidR="007F2B6D" w:rsidRPr="00123C04" w14:paraId="6488ABB8" w14:textId="0D3D07FE" w:rsidTr="00B254AE">
        <w:tc>
          <w:tcPr>
            <w:tcW w:w="5000" w:type="pct"/>
            <w:shd w:val="clear" w:color="auto" w:fill="F2F2F2" w:themeFill="background1" w:themeFillShade="F2"/>
          </w:tcPr>
          <w:p w14:paraId="6BD4FA06" w14:textId="2985283B" w:rsidR="007F2B6D" w:rsidRPr="00197429" w:rsidRDefault="007F2B6D" w:rsidP="00197429">
            <w:pPr>
              <w:pStyle w:val="TableText"/>
              <w:rPr>
                <w:color w:val="auto"/>
              </w:rPr>
            </w:pPr>
            <w:r w:rsidRPr="00197429">
              <w:rPr>
                <w:color w:val="auto"/>
              </w:rPr>
              <w:t>4.4 Students are informed of, and have access to, pastoral and/or personal support services</w:t>
            </w:r>
            <w:r w:rsidR="0013663D">
              <w:rPr>
                <w:color w:val="auto"/>
              </w:rPr>
              <w:t xml:space="preserve">. </w:t>
            </w:r>
          </w:p>
        </w:tc>
      </w:tr>
      <w:tr w:rsidR="007F2B6D" w:rsidRPr="00123C04" w14:paraId="46005587" w14:textId="4FED0142" w:rsidTr="00B254AE">
        <w:tc>
          <w:tcPr>
            <w:tcW w:w="5000" w:type="pct"/>
            <w:shd w:val="clear" w:color="auto" w:fill="F2F2F2" w:themeFill="background1" w:themeFillShade="F2"/>
          </w:tcPr>
          <w:p w14:paraId="4DB22348" w14:textId="77777777" w:rsidR="007F2B6D" w:rsidRPr="00197429" w:rsidRDefault="007F2B6D" w:rsidP="00197429">
            <w:pPr>
              <w:pStyle w:val="TableText"/>
              <w:rPr>
                <w:color w:val="auto"/>
              </w:rPr>
            </w:pPr>
            <w:r w:rsidRPr="00197429">
              <w:rPr>
                <w:color w:val="auto"/>
              </w:rPr>
              <w:t>4.5 Students are represented on program advisory and decision-making committees.</w:t>
            </w:r>
          </w:p>
        </w:tc>
      </w:tr>
      <w:tr w:rsidR="007F2B6D" w:rsidRPr="00123C04" w14:paraId="14A6C009" w14:textId="757E473F" w:rsidTr="00B254AE">
        <w:trPr>
          <w:trHeight w:val="234"/>
        </w:trPr>
        <w:tc>
          <w:tcPr>
            <w:tcW w:w="5000" w:type="pct"/>
            <w:shd w:val="clear" w:color="auto" w:fill="F2F2F2" w:themeFill="background1" w:themeFillShade="F2"/>
          </w:tcPr>
          <w:p w14:paraId="1BA499A3" w14:textId="77777777" w:rsidR="007F2B6D" w:rsidRPr="00197429" w:rsidRDefault="007F2B6D" w:rsidP="00197429">
            <w:pPr>
              <w:pStyle w:val="TableText"/>
              <w:rPr>
                <w:color w:val="auto"/>
              </w:rPr>
            </w:pPr>
            <w:r w:rsidRPr="00197429">
              <w:rPr>
                <w:color w:val="auto"/>
              </w:rPr>
              <w:t>4.6 Principles of equity and diversity are evident in student and/or staff interactions and teaching and learning materials.</w:t>
            </w:r>
          </w:p>
        </w:tc>
      </w:tr>
      <w:tr w:rsidR="007F2B6D" w:rsidRPr="00123C04" w14:paraId="7FF081A5" w14:textId="77777777" w:rsidTr="00B254AE">
        <w:trPr>
          <w:trHeight w:val="234"/>
        </w:trPr>
        <w:tc>
          <w:tcPr>
            <w:tcW w:w="5000" w:type="pct"/>
            <w:shd w:val="clear" w:color="auto" w:fill="F2F2F2" w:themeFill="background1" w:themeFillShade="F2"/>
          </w:tcPr>
          <w:p w14:paraId="214C1C90" w14:textId="63682218" w:rsidR="007F2B6D" w:rsidRPr="00123C04" w:rsidRDefault="007F2B6D" w:rsidP="00197429">
            <w:pPr>
              <w:pStyle w:val="TableText"/>
            </w:pPr>
            <w:r w:rsidRPr="00123C04">
              <w:t>4.7 Student experiences across all teaching and learning environments are monitored and evaluated regularly with outcomes informing program quality improvement.</w:t>
            </w:r>
          </w:p>
        </w:tc>
      </w:tr>
      <w:tr w:rsidR="007F2B6D" w:rsidRPr="00123C04" w14:paraId="70BAB6C7" w14:textId="744116E7" w:rsidTr="00AF785F">
        <w:tc>
          <w:tcPr>
            <w:tcW w:w="5000" w:type="pct"/>
            <w:shd w:val="clear" w:color="auto" w:fill="D9D9D9" w:themeFill="background1" w:themeFillShade="D9"/>
          </w:tcPr>
          <w:p w14:paraId="247B55B2" w14:textId="77777777" w:rsidR="007F2B6D" w:rsidRPr="00123C04" w:rsidRDefault="007F2B6D" w:rsidP="007F2B6D">
            <w:pPr>
              <w:spacing w:before="60" w:after="60"/>
              <w:ind w:left="57"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Proposed Registered Nurse Prescribing Accreditation Standards 2019</w:t>
            </w:r>
          </w:p>
          <w:p w14:paraId="2A9351ED" w14:textId="77777777" w:rsidR="007F2B6D" w:rsidRPr="00123C04" w:rsidRDefault="007F2B6D" w:rsidP="007F2B6D">
            <w:pPr>
              <w:spacing w:before="60" w:after="60"/>
              <w:ind w:left="62" w:right="57"/>
              <w:rPr>
                <w:rFonts w:asciiTheme="minorHAnsi" w:hAnsiTheme="minorHAnsi" w:cstheme="minorHAnsi"/>
                <w:b/>
                <w:color w:val="000000" w:themeColor="text1"/>
                <w:sz w:val="21"/>
                <w:szCs w:val="21"/>
              </w:rPr>
            </w:pPr>
            <w:r w:rsidRPr="00123C04">
              <w:rPr>
                <w:rFonts w:asciiTheme="minorHAnsi" w:hAnsiTheme="minorHAnsi" w:cstheme="minorHAnsi"/>
                <w:b/>
                <w:color w:val="000000" w:themeColor="text1"/>
                <w:sz w:val="21"/>
                <w:szCs w:val="21"/>
              </w:rPr>
              <w:t>Standard 5: Student assessment</w:t>
            </w:r>
          </w:p>
        </w:tc>
      </w:tr>
      <w:tr w:rsidR="007F2B6D" w:rsidRPr="00123C04" w14:paraId="5376C781" w14:textId="7E33FB2B" w:rsidTr="00B254AE">
        <w:tc>
          <w:tcPr>
            <w:tcW w:w="5000" w:type="pct"/>
            <w:shd w:val="clear" w:color="auto" w:fill="F2F2F2" w:themeFill="background1" w:themeFillShade="F2"/>
          </w:tcPr>
          <w:p w14:paraId="364A1790" w14:textId="77777777" w:rsidR="007F2B6D" w:rsidRPr="00123C04" w:rsidRDefault="007F2B6D" w:rsidP="00197429">
            <w:pPr>
              <w:pStyle w:val="TableText"/>
            </w:pPr>
            <w:r w:rsidRPr="00123C04">
              <w:t>5.1 Program learning outcomes and assessment strategies are aligned.</w:t>
            </w:r>
          </w:p>
        </w:tc>
      </w:tr>
      <w:tr w:rsidR="007F2B6D" w:rsidRPr="00123C04" w14:paraId="40817AB4" w14:textId="63DEDB6A" w:rsidTr="00B254AE">
        <w:tc>
          <w:tcPr>
            <w:tcW w:w="5000" w:type="pct"/>
            <w:shd w:val="clear" w:color="auto" w:fill="F2F2F2" w:themeFill="background1" w:themeFillShade="F2"/>
          </w:tcPr>
          <w:p w14:paraId="33E3AD70" w14:textId="512ECCF3" w:rsidR="007F2B6D" w:rsidRPr="00197429" w:rsidRDefault="007F2B6D" w:rsidP="00197429">
            <w:pPr>
              <w:pStyle w:val="TableText"/>
              <w:rPr>
                <w:color w:val="auto"/>
              </w:rPr>
            </w:pPr>
            <w:r w:rsidRPr="00197429">
              <w:rPr>
                <w:color w:val="auto"/>
              </w:rPr>
              <w:t>5.2 Unit learning outcomes, with associated unit assessments, are clearly mapped to the NPS: National Prescribing Competency Framework</w:t>
            </w:r>
            <w:r w:rsidR="00AF785F">
              <w:rPr>
                <w:color w:val="auto"/>
              </w:rPr>
              <w:t>.</w:t>
            </w:r>
          </w:p>
        </w:tc>
      </w:tr>
      <w:tr w:rsidR="007F2B6D" w:rsidRPr="00123C04" w14:paraId="6A941E82" w14:textId="08F58672" w:rsidTr="00B254AE">
        <w:trPr>
          <w:trHeight w:val="406"/>
        </w:trPr>
        <w:tc>
          <w:tcPr>
            <w:tcW w:w="5000" w:type="pct"/>
            <w:shd w:val="clear" w:color="auto" w:fill="F2F2F2" w:themeFill="background1" w:themeFillShade="F2"/>
          </w:tcPr>
          <w:p w14:paraId="0A975492" w14:textId="2440820A" w:rsidR="007F2B6D" w:rsidRPr="00197429" w:rsidRDefault="007F2B6D" w:rsidP="00197429">
            <w:pPr>
              <w:pStyle w:val="TableText"/>
              <w:rPr>
                <w:color w:val="auto"/>
              </w:rPr>
            </w:pPr>
            <w:r w:rsidRPr="00197429">
              <w:rPr>
                <w:color w:val="auto"/>
              </w:rPr>
              <w:t>5.3 Validated assessment tools, modes of assessment, sampling and moderation are used to ensure integrity of assessments.</w:t>
            </w:r>
          </w:p>
        </w:tc>
      </w:tr>
      <w:tr w:rsidR="007F2B6D" w:rsidRPr="00123C04" w14:paraId="7B7CAF5A" w14:textId="1C80AC66" w:rsidTr="00394E5D">
        <w:trPr>
          <w:trHeight w:val="252"/>
        </w:trPr>
        <w:tc>
          <w:tcPr>
            <w:tcW w:w="5000" w:type="pct"/>
            <w:shd w:val="clear" w:color="auto" w:fill="FAFAD6"/>
          </w:tcPr>
          <w:p w14:paraId="0D727845" w14:textId="78ABE14A" w:rsidR="007F2B6D" w:rsidRPr="00123C04" w:rsidRDefault="006F1FC5" w:rsidP="00197429">
            <w:pPr>
              <w:pStyle w:val="TableText"/>
            </w:pPr>
            <w:r w:rsidRPr="006F1FC5">
              <w:rPr>
                <w:b/>
                <w:color w:val="FF0000"/>
              </w:rPr>
              <w:t>Proposed:</w:t>
            </w:r>
            <w:r>
              <w:t xml:space="preserve"> </w:t>
            </w:r>
            <w:r w:rsidR="007F2B6D" w:rsidRPr="00123C04">
              <w:t>5.4 Assessments include the evaluation of the prescribing process, underpinned by the quality use of medicines and the NPS: Prescribing Competency Framework</w:t>
            </w:r>
            <w:r w:rsidR="00AF785F">
              <w:t>.</w:t>
            </w:r>
          </w:p>
        </w:tc>
      </w:tr>
      <w:tr w:rsidR="006F1FC5" w:rsidRPr="00123C04" w14:paraId="396C57AB" w14:textId="77777777" w:rsidTr="00AF1B9E">
        <w:trPr>
          <w:trHeight w:val="252"/>
        </w:trPr>
        <w:tc>
          <w:tcPr>
            <w:tcW w:w="5000" w:type="pct"/>
            <w:shd w:val="clear" w:color="auto" w:fill="auto"/>
          </w:tcPr>
          <w:p w14:paraId="3767CA39"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0CA88E6B" w14:textId="7DFD4F7F" w:rsidR="006F1FC5" w:rsidRPr="00123C04" w:rsidRDefault="00D77000" w:rsidP="00D77000">
            <w:pPr>
              <w:spacing w:before="60" w:after="60"/>
              <w:ind w:left="57" w:right="57"/>
            </w:pPr>
            <w:r>
              <w:rPr>
                <w:rFonts w:asciiTheme="minorHAnsi" w:hAnsiTheme="minorHAnsi" w:cstheme="minorHAnsi"/>
                <w:color w:val="000000" w:themeColor="text1"/>
              </w:rPr>
              <w:fldChar w:fldCharType="begin">
                <w:ffData>
                  <w:name w:val="Text19"/>
                  <w:enabled/>
                  <w:calcOnExit w:val="0"/>
                  <w:textInput/>
                </w:ffData>
              </w:fldChar>
            </w:r>
            <w:bookmarkStart w:id="38" w:name="Text19"/>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8"/>
          </w:p>
        </w:tc>
      </w:tr>
      <w:tr w:rsidR="006F1FC5" w:rsidRPr="00123C04" w14:paraId="5AA4D76C" w14:textId="77777777" w:rsidTr="00AF1B9E">
        <w:trPr>
          <w:trHeight w:val="252"/>
        </w:trPr>
        <w:tc>
          <w:tcPr>
            <w:tcW w:w="5000" w:type="pct"/>
            <w:shd w:val="clear" w:color="auto" w:fill="auto"/>
          </w:tcPr>
          <w:p w14:paraId="73BB0D69"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4C1DC7BD" w14:textId="77777777" w:rsidR="006F1FC5" w:rsidRPr="00123C04" w:rsidRDefault="006D6D32" w:rsidP="006F1FC5">
            <w:pPr>
              <w:spacing w:before="60" w:after="60"/>
              <w:ind w:left="57" w:right="57"/>
              <w:rPr>
                <w:rFonts w:asciiTheme="minorHAnsi" w:hAnsiTheme="minorHAnsi" w:cstheme="minorHAnsi"/>
                <w:sz w:val="18"/>
                <w:szCs w:val="18"/>
              </w:rPr>
            </w:pPr>
            <w:hyperlink r:id="rId23" w:history="1">
              <w:r w:rsidR="006F1FC5" w:rsidRPr="00123C04">
                <w:rPr>
                  <w:rStyle w:val="Hyperlink"/>
                  <w:rFonts w:asciiTheme="minorHAnsi" w:hAnsiTheme="minorHAnsi" w:cstheme="minorHAnsi"/>
                  <w:sz w:val="18"/>
                  <w:szCs w:val="18"/>
                </w:rPr>
                <w:t>ASPRINH Prescribing Assessment Toolkit</w:t>
              </w:r>
            </w:hyperlink>
          </w:p>
          <w:p w14:paraId="3733D5FB" w14:textId="452E3D97" w:rsidR="006F1FC5" w:rsidRPr="005E581B" w:rsidRDefault="00D77000" w:rsidP="00D77000">
            <w:pPr>
              <w:spacing w:before="60" w:after="60"/>
              <w:ind w:left="57" w:right="57"/>
              <w:rPr>
                <w:rFonts w:asciiTheme="minorHAnsi" w:hAnsiTheme="minorHAnsi" w:cstheme="minorHAnsi"/>
              </w:rPr>
            </w:pPr>
            <w:r>
              <w:rPr>
                <w:rFonts w:asciiTheme="minorHAnsi" w:hAnsiTheme="minorHAnsi" w:cstheme="minorHAnsi"/>
                <w:b/>
                <w:color w:val="000000" w:themeColor="text1"/>
              </w:rPr>
              <w:fldChar w:fldCharType="begin">
                <w:ffData>
                  <w:name w:val="Text20"/>
                  <w:enabled/>
                  <w:calcOnExit w:val="0"/>
                  <w:textInput/>
                </w:ffData>
              </w:fldChar>
            </w:r>
            <w:bookmarkStart w:id="39" w:name="Text20"/>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39"/>
          </w:p>
        </w:tc>
      </w:tr>
      <w:tr w:rsidR="007F2B6D" w:rsidRPr="00123C04" w14:paraId="0BC6FDE9" w14:textId="6FAF28DF" w:rsidTr="00394E5D">
        <w:trPr>
          <w:trHeight w:val="465"/>
        </w:trPr>
        <w:tc>
          <w:tcPr>
            <w:tcW w:w="5000" w:type="pct"/>
            <w:shd w:val="clear" w:color="auto" w:fill="F2F2F2" w:themeFill="background1" w:themeFillShade="F2"/>
          </w:tcPr>
          <w:p w14:paraId="77AEE653" w14:textId="56E6DB49" w:rsidR="007F2B6D" w:rsidRPr="00123C04" w:rsidRDefault="007F2B6D" w:rsidP="00AF785F">
            <w:pPr>
              <w:pStyle w:val="TableText"/>
            </w:pPr>
            <w:r w:rsidRPr="00123C04">
              <w:t>5.5 Formative and summative assessments are used across the program to enhance learning and inform student progression.</w:t>
            </w:r>
          </w:p>
        </w:tc>
      </w:tr>
      <w:tr w:rsidR="007F2B6D" w:rsidRPr="00123C04" w14:paraId="5C20F940" w14:textId="2071DD88" w:rsidTr="00394E5D">
        <w:trPr>
          <w:trHeight w:val="315"/>
        </w:trPr>
        <w:tc>
          <w:tcPr>
            <w:tcW w:w="5000" w:type="pct"/>
            <w:shd w:val="clear" w:color="auto" w:fill="FAFAD6"/>
          </w:tcPr>
          <w:p w14:paraId="10E92AF0" w14:textId="1E0FC779" w:rsidR="007F2B6D" w:rsidRPr="00123C04" w:rsidRDefault="006F1FC5" w:rsidP="00AF785F">
            <w:pPr>
              <w:pStyle w:val="TableText"/>
            </w:pPr>
            <w:r w:rsidRPr="006F1FC5">
              <w:rPr>
                <w:b/>
                <w:color w:val="FF0000"/>
              </w:rPr>
              <w:t>Proposed:</w:t>
            </w:r>
            <w:r>
              <w:t xml:space="preserve"> </w:t>
            </w:r>
            <w:r w:rsidR="007F2B6D" w:rsidRPr="00123C04">
              <w:t>5.6 The education provider is ultimately accountable for ensuring mechanisms are in place for assessing student’s prescribing practice in theoretical and practice contexts.</w:t>
            </w:r>
          </w:p>
        </w:tc>
      </w:tr>
      <w:tr w:rsidR="006F1FC5" w:rsidRPr="00123C04" w14:paraId="4B26F58B" w14:textId="77777777" w:rsidTr="0093678C">
        <w:trPr>
          <w:trHeight w:val="315"/>
        </w:trPr>
        <w:tc>
          <w:tcPr>
            <w:tcW w:w="5000" w:type="pct"/>
            <w:shd w:val="clear" w:color="auto" w:fill="auto"/>
          </w:tcPr>
          <w:p w14:paraId="28888A93" w14:textId="77777777" w:rsidR="006F1FC5" w:rsidRPr="00123C04" w:rsidRDefault="006F1FC5" w:rsidP="006F1FC5">
            <w:pPr>
              <w:spacing w:before="60" w:after="60"/>
              <w:ind w:left="57" w:right="57"/>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P</w:t>
            </w:r>
            <w:r>
              <w:rPr>
                <w:rFonts w:asciiTheme="minorHAnsi" w:hAnsiTheme="minorHAnsi" w:cstheme="minorHAnsi"/>
                <w:b/>
                <w:color w:val="000000" w:themeColor="text1"/>
                <w:szCs w:val="18"/>
              </w:rPr>
              <w:t>lease provide c</w:t>
            </w:r>
            <w:r w:rsidRPr="00123C04">
              <w:rPr>
                <w:rFonts w:asciiTheme="minorHAnsi" w:hAnsiTheme="minorHAnsi" w:cstheme="minorHAnsi"/>
                <w:b/>
                <w:color w:val="000000" w:themeColor="text1"/>
                <w:sz w:val="18"/>
                <w:szCs w:val="18"/>
              </w:rPr>
              <w:t xml:space="preserve">omment on </w:t>
            </w:r>
            <w:r>
              <w:rPr>
                <w:rFonts w:asciiTheme="minorHAnsi" w:hAnsiTheme="minorHAnsi" w:cstheme="minorHAnsi"/>
                <w:b/>
                <w:color w:val="000000" w:themeColor="text1"/>
                <w:sz w:val="18"/>
                <w:szCs w:val="18"/>
              </w:rPr>
              <w:t>t</w:t>
            </w:r>
            <w:r>
              <w:rPr>
                <w:rFonts w:asciiTheme="minorHAnsi" w:hAnsiTheme="minorHAnsi" w:cstheme="minorHAnsi"/>
                <w:b/>
                <w:color w:val="000000" w:themeColor="text1"/>
                <w:szCs w:val="18"/>
              </w:rPr>
              <w:t>he p</w:t>
            </w:r>
            <w:r w:rsidRPr="00123C04">
              <w:rPr>
                <w:rFonts w:asciiTheme="minorHAnsi" w:hAnsiTheme="minorHAnsi" w:cstheme="minorHAnsi"/>
                <w:b/>
                <w:color w:val="000000" w:themeColor="text1"/>
                <w:sz w:val="18"/>
                <w:szCs w:val="18"/>
              </w:rPr>
              <w:t xml:space="preserve">roposed </w:t>
            </w:r>
            <w:r>
              <w:rPr>
                <w:rFonts w:asciiTheme="minorHAnsi" w:hAnsiTheme="minorHAnsi" w:cstheme="minorHAnsi"/>
                <w:b/>
                <w:color w:val="000000" w:themeColor="text1"/>
                <w:sz w:val="18"/>
                <w:szCs w:val="18"/>
              </w:rPr>
              <w:t>c</w:t>
            </w:r>
            <w:r w:rsidRPr="00123C04">
              <w:rPr>
                <w:rFonts w:asciiTheme="minorHAnsi" w:hAnsiTheme="minorHAnsi" w:cstheme="minorHAnsi"/>
                <w:b/>
                <w:color w:val="000000" w:themeColor="text1"/>
                <w:sz w:val="18"/>
                <w:szCs w:val="18"/>
              </w:rPr>
              <w:t>riteri</w:t>
            </w:r>
            <w:r>
              <w:rPr>
                <w:rFonts w:asciiTheme="minorHAnsi" w:hAnsiTheme="minorHAnsi" w:cstheme="minorHAnsi"/>
                <w:b/>
                <w:color w:val="000000" w:themeColor="text1"/>
                <w:sz w:val="18"/>
                <w:szCs w:val="18"/>
              </w:rPr>
              <w:t>on</w:t>
            </w:r>
            <w:r w:rsidRPr="00123C04">
              <w:rPr>
                <w:rFonts w:asciiTheme="minorHAnsi" w:hAnsiTheme="minorHAnsi" w:cstheme="minorHAnsi"/>
                <w:b/>
                <w:color w:val="000000" w:themeColor="text1"/>
                <w:sz w:val="18"/>
                <w:szCs w:val="18"/>
              </w:rPr>
              <w:t>:</w:t>
            </w:r>
          </w:p>
          <w:p w14:paraId="24437688" w14:textId="63C881E0" w:rsidR="006F1FC5" w:rsidRPr="00123C04" w:rsidRDefault="00D77000" w:rsidP="00D77000">
            <w:pPr>
              <w:spacing w:before="60" w:after="60"/>
              <w:ind w:left="57" w:right="57"/>
            </w:pPr>
            <w:r>
              <w:rPr>
                <w:rFonts w:asciiTheme="minorHAnsi" w:hAnsiTheme="minorHAnsi" w:cstheme="minorHAnsi"/>
                <w:color w:val="000000" w:themeColor="text1"/>
              </w:rPr>
              <w:fldChar w:fldCharType="begin">
                <w:ffData>
                  <w:name w:val="Text21"/>
                  <w:enabled/>
                  <w:calcOnExit w:val="0"/>
                  <w:textInput/>
                </w:ffData>
              </w:fldChar>
            </w:r>
            <w:bookmarkStart w:id="40" w:name="Text21"/>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40"/>
          </w:p>
        </w:tc>
      </w:tr>
      <w:tr w:rsidR="006F1FC5" w:rsidRPr="00123C04" w14:paraId="390A3947" w14:textId="77777777" w:rsidTr="0093678C">
        <w:trPr>
          <w:trHeight w:val="315"/>
        </w:trPr>
        <w:tc>
          <w:tcPr>
            <w:tcW w:w="5000" w:type="pct"/>
            <w:shd w:val="clear" w:color="auto" w:fill="auto"/>
          </w:tcPr>
          <w:p w14:paraId="373C015E" w14:textId="77777777" w:rsidR="006F1FC5" w:rsidRPr="002D71C1" w:rsidRDefault="006F1FC5" w:rsidP="006F1FC5">
            <w:pPr>
              <w:spacing w:before="60" w:after="60"/>
              <w:ind w:left="57" w:right="57"/>
              <w:rPr>
                <w:rFonts w:asciiTheme="minorHAnsi" w:hAnsiTheme="minorHAnsi" w:cstheme="minorHAnsi"/>
                <w:b/>
                <w:color w:val="000000" w:themeColor="text1"/>
              </w:rPr>
            </w:pPr>
            <w:r>
              <w:rPr>
                <w:rFonts w:asciiTheme="minorHAnsi" w:hAnsiTheme="minorHAnsi" w:cstheme="minorHAnsi"/>
                <w:b/>
                <w:color w:val="000000" w:themeColor="text1"/>
              </w:rPr>
              <w:t>Please provide s</w:t>
            </w:r>
            <w:r w:rsidRPr="002D71C1">
              <w:rPr>
                <w:rFonts w:asciiTheme="minorHAnsi" w:hAnsiTheme="minorHAnsi" w:cstheme="minorHAnsi"/>
                <w:b/>
                <w:color w:val="000000" w:themeColor="text1"/>
              </w:rPr>
              <w:t xml:space="preserve">uggestions </w:t>
            </w:r>
            <w:r>
              <w:rPr>
                <w:rFonts w:asciiTheme="minorHAnsi" w:hAnsiTheme="minorHAnsi" w:cstheme="minorHAnsi"/>
                <w:b/>
                <w:color w:val="000000" w:themeColor="text1"/>
              </w:rPr>
              <w:t>for e</w:t>
            </w:r>
            <w:r w:rsidRPr="002D71C1">
              <w:rPr>
                <w:rFonts w:asciiTheme="minorHAnsi" w:hAnsiTheme="minorHAnsi" w:cstheme="minorHAnsi"/>
                <w:b/>
                <w:color w:val="000000" w:themeColor="text1"/>
              </w:rPr>
              <w:t xml:space="preserve">ssential </w:t>
            </w:r>
            <w:r>
              <w:rPr>
                <w:rFonts w:asciiTheme="minorHAnsi" w:hAnsiTheme="minorHAnsi" w:cstheme="minorHAnsi"/>
                <w:b/>
                <w:color w:val="000000" w:themeColor="text1"/>
              </w:rPr>
              <w:t>e</w:t>
            </w:r>
            <w:r w:rsidRPr="002D71C1">
              <w:rPr>
                <w:rFonts w:asciiTheme="minorHAnsi" w:hAnsiTheme="minorHAnsi" w:cstheme="minorHAnsi"/>
                <w:b/>
                <w:color w:val="000000" w:themeColor="text1"/>
              </w:rPr>
              <w:t>vidence</w:t>
            </w:r>
            <w:r>
              <w:rPr>
                <w:rFonts w:asciiTheme="minorHAnsi" w:hAnsiTheme="minorHAnsi" w:cstheme="minorHAnsi"/>
                <w:b/>
                <w:color w:val="000000" w:themeColor="text1"/>
              </w:rPr>
              <w:t xml:space="preserve"> to meet this criterion</w:t>
            </w:r>
            <w:r w:rsidRPr="002D71C1">
              <w:rPr>
                <w:rFonts w:asciiTheme="minorHAnsi" w:hAnsiTheme="minorHAnsi" w:cstheme="minorHAnsi"/>
                <w:b/>
                <w:color w:val="000000" w:themeColor="text1"/>
              </w:rPr>
              <w:t>:</w:t>
            </w:r>
          </w:p>
          <w:p w14:paraId="041BC967" w14:textId="057DCFC9" w:rsidR="006F1FC5" w:rsidRPr="00123C04" w:rsidRDefault="00D77000" w:rsidP="00D77000">
            <w:pPr>
              <w:spacing w:before="60" w:after="60"/>
              <w:ind w:left="57" w:right="57"/>
            </w:pPr>
            <w:r>
              <w:rPr>
                <w:rFonts w:asciiTheme="minorHAnsi" w:hAnsiTheme="minorHAnsi" w:cstheme="minorHAnsi"/>
                <w:b/>
                <w:color w:val="000000" w:themeColor="text1"/>
              </w:rPr>
              <w:fldChar w:fldCharType="begin">
                <w:ffData>
                  <w:name w:val="Text22"/>
                  <w:enabled/>
                  <w:calcOnExit w:val="0"/>
                  <w:textInput/>
                </w:ffData>
              </w:fldChar>
            </w:r>
            <w:bookmarkStart w:id="41" w:name="Text22"/>
            <w:r>
              <w:rPr>
                <w:rFonts w:asciiTheme="minorHAnsi" w:hAnsiTheme="minorHAnsi" w:cstheme="minorHAnsi"/>
                <w:b/>
                <w:color w:val="000000" w:themeColor="text1"/>
              </w:rPr>
              <w:instrText xml:space="preserve"> FORMTEXT </w:instrText>
            </w:r>
            <w:r>
              <w:rPr>
                <w:rFonts w:asciiTheme="minorHAnsi" w:hAnsiTheme="minorHAnsi" w:cstheme="minorHAnsi"/>
                <w:b/>
                <w:color w:val="000000" w:themeColor="text1"/>
              </w:rPr>
            </w:r>
            <w:r>
              <w:rPr>
                <w:rFonts w:asciiTheme="minorHAnsi" w:hAnsiTheme="minorHAnsi" w:cstheme="minorHAnsi"/>
                <w:b/>
                <w:color w:val="000000" w:themeColor="text1"/>
              </w:rPr>
              <w:fldChar w:fldCharType="separate"/>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noProof/>
                <w:color w:val="000000" w:themeColor="text1"/>
              </w:rPr>
              <w:t> </w:t>
            </w:r>
            <w:r>
              <w:rPr>
                <w:rFonts w:asciiTheme="minorHAnsi" w:hAnsiTheme="minorHAnsi" w:cstheme="minorHAnsi"/>
                <w:b/>
                <w:color w:val="000000" w:themeColor="text1"/>
              </w:rPr>
              <w:fldChar w:fldCharType="end"/>
            </w:r>
            <w:bookmarkEnd w:id="41"/>
          </w:p>
        </w:tc>
      </w:tr>
    </w:tbl>
    <w:p w14:paraId="4AABD1AA" w14:textId="78305F88" w:rsidR="005E5951" w:rsidRDefault="005E5951" w:rsidP="005E5951">
      <w:pPr>
        <w:pStyle w:val="Heading2"/>
        <w:numPr>
          <w:ilvl w:val="0"/>
          <w:numId w:val="0"/>
        </w:numPr>
        <w:rPr>
          <w:bCs/>
          <w:color w:val="000000" w:themeColor="text1"/>
          <w:sz w:val="28"/>
          <w:szCs w:val="28"/>
        </w:rPr>
      </w:pPr>
      <w:bookmarkStart w:id="42" w:name="_Toc2849707"/>
      <w:r w:rsidRPr="00EA69C9">
        <w:rPr>
          <w:bCs/>
          <w:color w:val="000000" w:themeColor="text1"/>
          <w:sz w:val="28"/>
          <w:szCs w:val="28"/>
        </w:rPr>
        <w:t xml:space="preserve">Appendix </w:t>
      </w:r>
      <w:r>
        <w:rPr>
          <w:bCs/>
          <w:color w:val="000000" w:themeColor="text1"/>
          <w:sz w:val="28"/>
          <w:szCs w:val="28"/>
        </w:rPr>
        <w:t xml:space="preserve">B </w:t>
      </w:r>
      <w:r w:rsidRPr="00EA69C9">
        <w:rPr>
          <w:bCs/>
          <w:color w:val="000000" w:themeColor="text1"/>
          <w:sz w:val="28"/>
          <w:szCs w:val="28"/>
        </w:rPr>
        <w:t xml:space="preserve">– </w:t>
      </w:r>
      <w:r>
        <w:rPr>
          <w:bCs/>
          <w:color w:val="000000" w:themeColor="text1"/>
          <w:sz w:val="28"/>
          <w:szCs w:val="28"/>
        </w:rPr>
        <w:t>NPS: National Prescribing Competencies</w:t>
      </w:r>
      <w:bookmarkEnd w:id="42"/>
    </w:p>
    <w:p w14:paraId="57B833B9" w14:textId="46A1DA91" w:rsidR="00FD435C" w:rsidRPr="00EA544C" w:rsidRDefault="0030426B" w:rsidP="00D94712">
      <w:pPr>
        <w:pStyle w:val="BodyText"/>
      </w:pPr>
      <w:r>
        <w:rPr>
          <w:noProof/>
          <w:lang w:eastAsia="en-AU"/>
        </w:rPr>
        <w:drawing>
          <wp:inline distT="0" distB="0" distL="0" distR="0" wp14:anchorId="4A4AD19B" wp14:editId="3357F47C">
            <wp:extent cx="8891905" cy="4108285"/>
            <wp:effectExtent l="0" t="0" r="444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3618"/>
                    <a:stretch/>
                  </pic:blipFill>
                  <pic:spPr bwMode="auto">
                    <a:xfrm>
                      <a:off x="0" y="0"/>
                      <a:ext cx="8891905" cy="4108285"/>
                    </a:xfrm>
                    <a:prstGeom prst="rect">
                      <a:avLst/>
                    </a:prstGeom>
                    <a:ln>
                      <a:noFill/>
                    </a:ln>
                    <a:extLst>
                      <a:ext uri="{53640926-AAD7-44D8-BBD7-CCE9431645EC}">
                        <a14:shadowObscured xmlns:a14="http://schemas.microsoft.com/office/drawing/2010/main"/>
                      </a:ext>
                    </a:extLst>
                  </pic:spPr>
                </pic:pic>
              </a:graphicData>
            </a:graphic>
          </wp:inline>
        </w:drawing>
      </w:r>
    </w:p>
    <w:sectPr w:rsidR="00FD435C" w:rsidRPr="00EA544C" w:rsidSect="00052286">
      <w:pgSz w:w="16838" w:h="11906" w:orient="landscape" w:code="9"/>
      <w:pgMar w:top="568" w:right="1134" w:bottom="993" w:left="1134" w:header="28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FAF22" w14:textId="77777777" w:rsidR="006D6D32" w:rsidRDefault="006D6D32" w:rsidP="00710761">
      <w:r>
        <w:separator/>
      </w:r>
    </w:p>
  </w:endnote>
  <w:endnote w:type="continuationSeparator" w:id="0">
    <w:p w14:paraId="7C28595D" w14:textId="77777777" w:rsidR="006D6D32" w:rsidRDefault="006D6D32" w:rsidP="00710761">
      <w:r>
        <w:continuationSeparator/>
      </w:r>
    </w:p>
  </w:endnote>
  <w:endnote w:type="continuationNotice" w:id="1">
    <w:p w14:paraId="1CE76879" w14:textId="77777777" w:rsidR="006D6D32" w:rsidRDefault="006D6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4980" w14:textId="77777777" w:rsidR="000539B1" w:rsidRDefault="000539B1" w:rsidP="00A55B90">
    <w:pPr>
      <w:pStyle w:val="Copyright"/>
    </w:pPr>
    <w:r>
      <w:t>© ANMAC 2018</w:t>
    </w:r>
  </w:p>
  <w:p w14:paraId="251D883F" w14:textId="77777777" w:rsidR="000539B1" w:rsidRDefault="000539B1" w:rsidP="00A55B90">
    <w:pPr>
      <w:pStyle w:val="Copyright"/>
    </w:pPr>
    <w:r>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inquiries concerning reproduction and rights should be addressed to Copyright, ANMAC, GPO Box 400, Canberra ACT 2601</w:t>
    </w:r>
  </w:p>
  <w:p w14:paraId="79009D11" w14:textId="77777777" w:rsidR="000539B1" w:rsidRDefault="000539B1" w:rsidP="00A55B90">
    <w:pPr>
      <w:pStyle w:val="Copyright"/>
    </w:pPr>
    <w:r>
      <w:t xml:space="preserve">ISBN: 978-0-1234567-8-9 </w:t>
    </w:r>
  </w:p>
  <w:p w14:paraId="2796A09F" w14:textId="77777777" w:rsidR="000539B1" w:rsidRDefault="000539B1" w:rsidP="00A55B90">
    <w:pPr>
      <w:pStyle w:val="Copyright"/>
    </w:pPr>
    <w:r>
      <w:t>Published by the Australian Nursing and Midwifery Accreditation Council (ANMAC), Canberra, September 2016.</w:t>
    </w:r>
  </w:p>
  <w:p w14:paraId="589CA896" w14:textId="77777777" w:rsidR="000539B1" w:rsidRDefault="000539B1" w:rsidP="00A55B90">
    <w:pPr>
      <w:pStyle w:val="Copyright"/>
    </w:pPr>
    <w:r>
      <w:t>This document is online at www.anmac.org.au/publications</w:t>
    </w:r>
  </w:p>
  <w:p w14:paraId="0CFC5E82" w14:textId="77777777" w:rsidR="000539B1" w:rsidRDefault="000539B1" w:rsidP="00A55B90">
    <w:pPr>
      <w:pStyle w:val="Copyright"/>
    </w:pPr>
    <w:r>
      <w:t>Disclaimer: The views in this publication are those of the authors and not necessarily those of ANMAC.</w:t>
    </w:r>
  </w:p>
  <w:p w14:paraId="48C256CD" w14:textId="77777777" w:rsidR="000539B1" w:rsidRPr="000434F9" w:rsidRDefault="006D6D32" w:rsidP="000434F9">
    <w:pPr>
      <w:pStyle w:val="Footer"/>
    </w:pPr>
    <w:hyperlink r:id="rId1" w:history="1">
      <w:r w:rsidR="000539B1" w:rsidRPr="000434F9">
        <w:rPr>
          <w:rStyle w:val="Hyperlink"/>
          <w:color w:val="59504B"/>
        </w:rPr>
        <w:t>www.</w:t>
      </w:r>
      <w:r w:rsidR="000539B1" w:rsidRPr="000434F9">
        <w:rPr>
          <w:rStyle w:val="Strong"/>
        </w:rPr>
        <w:t>anmac.</w:t>
      </w:r>
      <w:r w:rsidR="000539B1" w:rsidRPr="000434F9">
        <w:rPr>
          <w:rStyle w:val="Hyperlink"/>
          <w:color w:val="59504B"/>
        </w:rPr>
        <w:t>org.au</w:t>
      </w:r>
    </w:hyperlink>
  </w:p>
  <w:p w14:paraId="6288CB71" w14:textId="77777777" w:rsidR="000539B1" w:rsidRPr="00E60B79" w:rsidRDefault="000539B1" w:rsidP="00E60B79">
    <w:pPr>
      <w:pStyle w:val="Footer"/>
    </w:pPr>
    <w:r w:rsidRPr="00E60B79">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0BF8" w14:textId="77777777" w:rsidR="000539B1" w:rsidRPr="00C35916" w:rsidRDefault="000539B1" w:rsidP="007107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A0D6" w14:textId="77777777" w:rsidR="000539B1" w:rsidRPr="00BC57AD" w:rsidRDefault="000539B1" w:rsidP="00BC57AD">
    <w:pPr>
      <w:pStyle w:val="Footer"/>
    </w:pPr>
    <w:r w:rsidRPr="00BC57AD">
      <w:t>www</w:t>
    </w:r>
    <w:r w:rsidRPr="00BC57AD">
      <w:rPr>
        <w:rStyle w:val="Strong"/>
        <w:b w:val="0"/>
        <w:bCs w:val="0"/>
      </w:rPr>
      <w:t>.</w:t>
    </w:r>
    <w:r w:rsidRPr="002C5BF7">
      <w:rPr>
        <w:rStyle w:val="Strong"/>
      </w:rPr>
      <w:t>anmac</w:t>
    </w:r>
    <w:r w:rsidRPr="00BC57AD">
      <w:t>.org.au</w:t>
    </w:r>
    <w:r w:rsidRPr="00BC57AD">
      <w:ptab w:relativeTo="margin" w:alignment="right" w:leader="none"/>
    </w:r>
    <w:r w:rsidRPr="00BC57AD">
      <w:t xml:space="preserve">Page </w:t>
    </w:r>
    <w:r w:rsidRPr="00BC57AD">
      <w:fldChar w:fldCharType="begin"/>
    </w:r>
    <w:r w:rsidRPr="00BC57AD">
      <w:instrText xml:space="preserve"> PAGE  \* Arabic  \* MERGEFORMAT </w:instrText>
    </w:r>
    <w:r w:rsidRPr="00BC57AD">
      <w:fldChar w:fldCharType="separate"/>
    </w:r>
    <w:r w:rsidRPr="00BC57AD">
      <w:t>3</w:t>
    </w:r>
    <w:r w:rsidRPr="00BC57AD">
      <w:fldChar w:fldCharType="end"/>
    </w:r>
    <w:r w:rsidRPr="00BC57AD">
      <w:t xml:space="preserve"> of </w:t>
    </w:r>
    <w:r w:rsidR="006D6D32">
      <w:fldChar w:fldCharType="begin"/>
    </w:r>
    <w:r w:rsidR="006D6D32">
      <w:instrText xml:space="preserve"> NUMPAGES  \* Arabic  \* MERGEFORMAT </w:instrText>
    </w:r>
    <w:r w:rsidR="006D6D32">
      <w:fldChar w:fldCharType="separate"/>
    </w:r>
    <w:r w:rsidRPr="00BC57AD">
      <w:t>6</w:t>
    </w:r>
    <w:r w:rsidR="006D6D32">
      <w:fldChar w:fldCharType="end"/>
    </w:r>
  </w:p>
  <w:p w14:paraId="0FF31241" w14:textId="77777777" w:rsidR="000539B1" w:rsidRPr="00BC57AD" w:rsidRDefault="000539B1" w:rsidP="00BC5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55EC" w14:textId="77777777" w:rsidR="000539B1" w:rsidRPr="006C71C0" w:rsidRDefault="000539B1" w:rsidP="00D577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95DE" w14:textId="77777777" w:rsidR="006D6D32" w:rsidRDefault="006D6D32" w:rsidP="00710761">
      <w:r>
        <w:separator/>
      </w:r>
    </w:p>
  </w:footnote>
  <w:footnote w:type="continuationSeparator" w:id="0">
    <w:p w14:paraId="554CEFAD" w14:textId="77777777" w:rsidR="006D6D32" w:rsidRDefault="006D6D32" w:rsidP="00710761">
      <w:r>
        <w:continuationSeparator/>
      </w:r>
    </w:p>
  </w:footnote>
  <w:footnote w:type="continuationNotice" w:id="1">
    <w:p w14:paraId="53502605" w14:textId="77777777" w:rsidR="006D6D32" w:rsidRDefault="006D6D32">
      <w:pPr>
        <w:spacing w:after="0" w:line="240" w:lineRule="auto"/>
      </w:pPr>
    </w:p>
  </w:footnote>
  <w:footnote w:id="2">
    <w:p w14:paraId="3F2E1397" w14:textId="77777777" w:rsidR="00F308F9" w:rsidRDefault="00F308F9" w:rsidP="004F4D46">
      <w:pPr>
        <w:pStyle w:val="FootnoteText"/>
        <w:spacing w:after="0" w:line="240" w:lineRule="auto"/>
      </w:pPr>
      <w:r>
        <w:rPr>
          <w:rStyle w:val="FootnoteReference"/>
        </w:rPr>
        <w:footnoteRef/>
      </w:r>
      <w:r>
        <w:t xml:space="preserve"> </w:t>
      </w:r>
      <w:bookmarkStart w:id="2" w:name="_Hlk2343256"/>
      <w:r w:rsidRPr="000626A0">
        <w:rPr>
          <w:rStyle w:val="Hyperlink"/>
        </w:rPr>
        <w:fldChar w:fldCharType="begin"/>
      </w:r>
      <w:r w:rsidRPr="000626A0">
        <w:rPr>
          <w:rStyle w:val="Hyperlink"/>
        </w:rPr>
        <w:instrText xml:space="preserve"> HYPERLINK "https://www.nursingmidwiferyboard.gov.au/documents/default.aspx?record=WD18%2f25909&amp;dbid=AP&amp;chksum=Ko%2fLA1OZc%2bbQck0yvpLjzw%3d%3d" </w:instrText>
      </w:r>
      <w:r w:rsidRPr="000626A0">
        <w:rPr>
          <w:rStyle w:val="Hyperlink"/>
        </w:rPr>
        <w:fldChar w:fldCharType="separate"/>
      </w:r>
      <w:r w:rsidRPr="00804611">
        <w:rPr>
          <w:rStyle w:val="Hyperlink"/>
        </w:rPr>
        <w:t>Proposed Registration standard for endorsement of scheduled medicines for RNs prescribing in partnership</w:t>
      </w:r>
      <w:r w:rsidRPr="000626A0">
        <w:rPr>
          <w:rStyle w:val="Hyperlink"/>
        </w:rPr>
        <w:fldChar w:fldCharType="end"/>
      </w:r>
      <w:bookmarkEnd w:id="2"/>
      <w:r w:rsidRPr="000626A0">
        <w:rPr>
          <w:rStyle w:val="Hyperlink"/>
        </w:rPr>
        <w:t xml:space="preserve"> July 2018</w:t>
      </w:r>
    </w:p>
  </w:footnote>
  <w:footnote w:id="3">
    <w:p w14:paraId="1B18298A" w14:textId="507F1A25" w:rsidR="00BD0F91" w:rsidRDefault="00BD0F91" w:rsidP="004F4D46">
      <w:pPr>
        <w:pStyle w:val="FootnoteText"/>
        <w:spacing w:after="0" w:line="240" w:lineRule="auto"/>
      </w:pPr>
      <w:r>
        <w:rPr>
          <w:rStyle w:val="FootnoteReference"/>
        </w:rPr>
        <w:footnoteRef/>
      </w:r>
      <w:r>
        <w:t xml:space="preserve"> </w:t>
      </w:r>
      <w:hyperlink r:id="rId1" w:history="1">
        <w:r w:rsidR="00D1051C" w:rsidRPr="00E72D5E">
          <w:rPr>
            <w:rStyle w:val="Hyperlink"/>
          </w:rPr>
          <w:t>NPS</w:t>
        </w:r>
        <w:r w:rsidR="00C32D6C" w:rsidRPr="00E72D5E">
          <w:rPr>
            <w:rStyle w:val="Hyperlink"/>
          </w:rPr>
          <w:t xml:space="preserve">: National </w:t>
        </w:r>
        <w:r w:rsidRPr="00E72D5E">
          <w:rPr>
            <w:rStyle w:val="Hyperlink"/>
          </w:rPr>
          <w:t>Prescribing Competencies Framework 2012.</w:t>
        </w:r>
      </w:hyperlink>
    </w:p>
  </w:footnote>
  <w:footnote w:id="4">
    <w:p w14:paraId="0C866D3B" w14:textId="0E225CDC" w:rsidR="004446E1" w:rsidRDefault="004446E1" w:rsidP="004F4D46">
      <w:pPr>
        <w:pStyle w:val="FootnoteText"/>
        <w:spacing w:after="0" w:line="240" w:lineRule="auto"/>
      </w:pPr>
      <w:r>
        <w:rPr>
          <w:rStyle w:val="FootnoteReference"/>
        </w:rPr>
        <w:footnoteRef/>
      </w:r>
      <w:r>
        <w:t xml:space="preserve"> </w:t>
      </w:r>
      <w:hyperlink r:id="rId2" w:history="1">
        <w:r w:rsidR="001B1E42" w:rsidRPr="00804611">
          <w:rPr>
            <w:rStyle w:val="Hyperlink"/>
          </w:rPr>
          <w:t>Programs Leading to Endorsement for Scheduled Medicines for Midwives Accreditation Standards 2015.</w:t>
        </w:r>
      </w:hyperlink>
    </w:p>
  </w:footnote>
  <w:footnote w:id="5">
    <w:p w14:paraId="7E3F7BC9" w14:textId="56671D5B" w:rsidR="003E4055" w:rsidRDefault="003E4055" w:rsidP="00214685">
      <w:pPr>
        <w:pStyle w:val="FootnoteText"/>
        <w:spacing w:after="0" w:line="240" w:lineRule="auto"/>
      </w:pPr>
      <w:r>
        <w:rPr>
          <w:rStyle w:val="FootnoteReference"/>
        </w:rPr>
        <w:footnoteRef/>
      </w:r>
      <w:r>
        <w:t xml:space="preserve"> </w:t>
      </w:r>
      <w:hyperlink r:id="rId3" w:history="1">
        <w:r w:rsidR="00944AEA" w:rsidRPr="00263518">
          <w:rPr>
            <w:rStyle w:val="Hyperlink"/>
          </w:rPr>
          <w:t>Registered nurse and midwife prescribing – Discussion paper October 2017</w:t>
        </w:r>
      </w:hyperlink>
    </w:p>
  </w:footnote>
  <w:footnote w:id="6">
    <w:p w14:paraId="6FF8E0B8" w14:textId="58D7ED3D" w:rsidR="004E501C" w:rsidRDefault="004E501C" w:rsidP="00214685">
      <w:pPr>
        <w:pStyle w:val="FootnoteText"/>
        <w:spacing w:after="0" w:line="240" w:lineRule="auto"/>
      </w:pPr>
      <w:r>
        <w:rPr>
          <w:rStyle w:val="FootnoteReference"/>
        </w:rPr>
        <w:footnoteRef/>
      </w:r>
      <w:r>
        <w:t xml:space="preserve"> </w:t>
      </w:r>
      <w:hyperlink r:id="rId4" w:history="1">
        <w:r w:rsidRPr="00603B08">
          <w:rPr>
            <w:rStyle w:val="Hyperlink"/>
          </w:rPr>
          <w:t>Registered nurse standards for practice</w:t>
        </w:r>
      </w:hyperlink>
      <w:r w:rsidRPr="000626A0">
        <w:rPr>
          <w:rStyle w:val="Hyperlink"/>
        </w:rPr>
        <w:t xml:space="preserve"> 2016.</w:t>
      </w:r>
    </w:p>
  </w:footnote>
  <w:footnote w:id="7">
    <w:p w14:paraId="35F0840B" w14:textId="77777777" w:rsidR="00852A77" w:rsidRDefault="00852A77" w:rsidP="00742549">
      <w:pPr>
        <w:pStyle w:val="FootnoteText"/>
        <w:spacing w:after="0" w:line="240" w:lineRule="auto"/>
      </w:pPr>
      <w:r>
        <w:rPr>
          <w:rStyle w:val="FootnoteReference"/>
        </w:rPr>
        <w:footnoteRef/>
      </w:r>
      <w:r>
        <w:t xml:space="preserve"> </w:t>
      </w:r>
      <w:hyperlink r:id="rId5" w:history="1">
        <w:r w:rsidRPr="00603B08">
          <w:rPr>
            <w:rStyle w:val="Hyperlink"/>
          </w:rPr>
          <w:t>Health Professionals Prescribing Pathway (HPPP) Project – Final report November 2013</w:t>
        </w:r>
      </w:hyperlink>
      <w:r>
        <w:t>.</w:t>
      </w:r>
    </w:p>
  </w:footnote>
  <w:footnote w:id="8">
    <w:p w14:paraId="1DF4417A" w14:textId="7C817DD3" w:rsidR="00742549" w:rsidRDefault="00742549" w:rsidP="00742549">
      <w:pPr>
        <w:pStyle w:val="FootnoteText"/>
        <w:spacing w:after="0" w:line="240" w:lineRule="auto"/>
      </w:pPr>
      <w:r>
        <w:rPr>
          <w:rStyle w:val="FootnoteReference"/>
        </w:rPr>
        <w:footnoteRef/>
      </w:r>
      <w:r>
        <w:t xml:space="preserve"> </w:t>
      </w:r>
      <w:hyperlink r:id="rId6" w:history="1">
        <w:r w:rsidRPr="00742549">
          <w:rPr>
            <w:rStyle w:val="Hyperlink"/>
          </w:rPr>
          <w:t>ANMAC Registered Nurse Accreditation Standards 2012</w:t>
        </w:r>
      </w:hyperlink>
      <w:r>
        <w:t>.</w:t>
      </w:r>
    </w:p>
  </w:footnote>
  <w:footnote w:id="9">
    <w:p w14:paraId="46F98663" w14:textId="3D847475" w:rsidR="005B5990" w:rsidRDefault="005B5990" w:rsidP="00742549">
      <w:pPr>
        <w:pStyle w:val="FootnoteText"/>
        <w:spacing w:after="0" w:line="240" w:lineRule="auto"/>
      </w:pPr>
      <w:r>
        <w:rPr>
          <w:rStyle w:val="FootnoteReference"/>
        </w:rPr>
        <w:footnoteRef/>
      </w:r>
      <w:r>
        <w:t xml:space="preserve"> </w:t>
      </w:r>
      <w:hyperlink r:id="rId7" w:history="1">
        <w:r w:rsidRPr="00B273BF">
          <w:rPr>
            <w:rStyle w:val="Hyperlink"/>
          </w:rPr>
          <w:t>ANMAC Consultation Paper 2:</w:t>
        </w:r>
        <w:r w:rsidR="0082601A" w:rsidRPr="00B273BF">
          <w:rPr>
            <w:rStyle w:val="Hyperlink"/>
          </w:rPr>
          <w:t xml:space="preserve"> Review of Registered Nurse Accreditation Standards</w:t>
        </w:r>
        <w:r w:rsidR="0024300D" w:rsidRPr="00B273BF">
          <w:rPr>
            <w:rStyle w:val="Hyperlink"/>
          </w:rPr>
          <w:t>, June 2018.</w:t>
        </w:r>
      </w:hyperlink>
    </w:p>
  </w:footnote>
  <w:footnote w:id="10">
    <w:p w14:paraId="4C92388F" w14:textId="215FF7B3" w:rsidR="007F2B6D" w:rsidRDefault="007F2B6D" w:rsidP="001E1200">
      <w:pPr>
        <w:pStyle w:val="FootnoteText"/>
        <w:spacing w:after="0" w:line="240" w:lineRule="auto"/>
      </w:pPr>
      <w:r>
        <w:rPr>
          <w:rStyle w:val="FootnoteReference"/>
        </w:rPr>
        <w:footnoteRef/>
      </w:r>
      <w:r>
        <w:t xml:space="preserve"> </w:t>
      </w:r>
      <w:r w:rsidRPr="00E504A8">
        <w:t xml:space="preserve">Definition available from: </w:t>
      </w:r>
      <w:hyperlink r:id="rId8" w:anchor="canIstillapply" w:history="1">
        <w:r w:rsidRPr="00E95432">
          <w:rPr>
            <w:rStyle w:val="Hyperlink"/>
          </w:rPr>
          <w:t>https://www.ahpra.gov.au/Registration/Graduate-Applications-for-Registration-FAQs/Registration-Standards-FAQs.aspx#impairment</w:t>
        </w:r>
      </w:hyperlink>
    </w:p>
  </w:footnote>
  <w:footnote w:id="11">
    <w:p w14:paraId="275E81E4" w14:textId="4FD9B121" w:rsidR="00CF1E50" w:rsidRDefault="00CF1E50" w:rsidP="001E1200">
      <w:pPr>
        <w:pStyle w:val="FootnoteText"/>
        <w:spacing w:after="0" w:line="240" w:lineRule="auto"/>
      </w:pPr>
      <w:r>
        <w:rPr>
          <w:rStyle w:val="FootnoteReference"/>
        </w:rPr>
        <w:footnoteRef/>
      </w:r>
      <w:r>
        <w:t xml:space="preserve"> </w:t>
      </w:r>
      <w:r w:rsidR="007D5E9A" w:rsidRPr="007D5E9A">
        <w:rPr>
          <w:color w:val="auto"/>
        </w:rPr>
        <w:t xml:space="preserve">Registration Standards: Nursing and Midwifery Board of Australia. Available from: </w:t>
      </w:r>
      <w:hyperlink r:id="rId9" w:history="1">
        <w:r w:rsidR="007D5E9A" w:rsidRPr="0062140E">
          <w:rPr>
            <w:rStyle w:val="Hyperlink"/>
          </w:rPr>
          <w:t>https://www.nursingmidwiferyboard.gov.au/Registration-Standards.aspx</w:t>
        </w:r>
      </w:hyperlink>
      <w:r w:rsidR="007D5E9A" w:rsidRPr="007D5E9A">
        <w:rPr>
          <w:color w:val="auto"/>
        </w:rPr>
        <w:t xml:space="preserve"> - </w:t>
      </w:r>
      <w:r w:rsidR="007D5E9A">
        <w:rPr>
          <w:color w:val="auto"/>
        </w:rPr>
        <w:t xml:space="preserve">to reflect </w:t>
      </w:r>
      <w:r w:rsidR="005E09D5">
        <w:rPr>
          <w:color w:val="auto"/>
        </w:rPr>
        <w:t>finalised NMBA Registration Standard for RN Prescribing.</w:t>
      </w:r>
    </w:p>
  </w:footnote>
  <w:footnote w:id="12">
    <w:p w14:paraId="3E489E24" w14:textId="329DA8A9" w:rsidR="0028751F" w:rsidRDefault="0028751F" w:rsidP="00E56185">
      <w:pPr>
        <w:pStyle w:val="FootnoteText"/>
        <w:spacing w:after="0" w:line="240" w:lineRule="auto"/>
      </w:pPr>
      <w:r>
        <w:rPr>
          <w:rStyle w:val="FootnoteReference"/>
        </w:rPr>
        <w:footnoteRef/>
      </w:r>
      <w:r>
        <w:t xml:space="preserve"> </w:t>
      </w:r>
      <w:r w:rsidR="00A55672">
        <w:t>ANMAC acknowledges</w:t>
      </w:r>
      <w:r w:rsidR="0064712A">
        <w:t xml:space="preserve"> t</w:t>
      </w:r>
      <w:r w:rsidR="00833EE9">
        <w:t xml:space="preserve">here </w:t>
      </w:r>
      <w:r w:rsidR="0064712A">
        <w:t>are currently</w:t>
      </w:r>
      <w:r w:rsidR="00833EE9">
        <w:t xml:space="preserve"> no endorsed RN prescribers</w:t>
      </w:r>
      <w:r w:rsidR="00A8114B">
        <w:t xml:space="preserve">, as the NMBA’s Registration Standard is awaiting </w:t>
      </w:r>
      <w:r w:rsidR="0048084A">
        <w:t>implementation,</w:t>
      </w:r>
      <w:r w:rsidR="00833EE9">
        <w:t xml:space="preserve"> however</w:t>
      </w:r>
      <w:r w:rsidR="00E5584B">
        <w:t>,</w:t>
      </w:r>
      <w:r w:rsidR="00833EE9">
        <w:t xml:space="preserve"> </w:t>
      </w:r>
      <w:r w:rsidR="00F91CE4">
        <w:t xml:space="preserve">their </w:t>
      </w:r>
      <w:r w:rsidR="00EF5A8A">
        <w:t xml:space="preserve">proposed </w:t>
      </w:r>
      <w:r w:rsidR="00F91CE4">
        <w:t>inclusion</w:t>
      </w:r>
      <w:r w:rsidR="00E56185">
        <w:t xml:space="preserve"> in this criterion</w:t>
      </w:r>
      <w:r w:rsidR="00F91CE4">
        <w:t xml:space="preserve"> assists in f</w:t>
      </w:r>
      <w:r w:rsidR="00566046">
        <w:t>uture proof</w:t>
      </w:r>
      <w:r w:rsidR="00F91CE4">
        <w:t>ing</w:t>
      </w:r>
      <w:r w:rsidR="00566046">
        <w:t xml:space="preserve"> </w:t>
      </w:r>
      <w:r w:rsidR="00F67068">
        <w:t>the</w:t>
      </w:r>
      <w:r w:rsidR="00E56185">
        <w:t xml:space="preserve"> proposed</w:t>
      </w:r>
      <w:r w:rsidR="00F67068">
        <w:t xml:space="preserve"> Registered Nurse Prescribing Accreditation Standards</w:t>
      </w:r>
      <w:r w:rsidR="00E5618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204B" w14:textId="77777777" w:rsidR="000539B1" w:rsidRDefault="000539B1" w:rsidP="00710761">
    <w:pPr>
      <w:pStyle w:val="Header"/>
    </w:pPr>
    <w:r>
      <w:rPr>
        <w:noProof/>
        <w:lang w:eastAsia="en-AU"/>
      </w:rPr>
      <w:drawing>
        <wp:anchor distT="0" distB="0" distL="114300" distR="114300" simplePos="0" relativeHeight="251658240" behindDoc="1" locked="0" layoutInCell="1" allowOverlap="1" wp14:anchorId="76AAC864" wp14:editId="10D698D8">
          <wp:simplePos x="0" y="0"/>
          <wp:positionH relativeFrom="page">
            <wp:posOffset>0</wp:posOffset>
          </wp:positionH>
          <wp:positionV relativeFrom="page">
            <wp:posOffset>3448050</wp:posOffset>
          </wp:positionV>
          <wp:extent cx="7543800" cy="3510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banner_7cm.jpg"/>
                  <pic:cNvPicPr/>
                </pic:nvPicPr>
                <pic:blipFill>
                  <a:blip r:embed="rId1">
                    <a:extLst>
                      <a:ext uri="{28A0092B-C50C-407E-A947-70E740481C1C}">
                        <a14:useLocalDpi xmlns:a14="http://schemas.microsoft.com/office/drawing/2010/main" val="0"/>
                      </a:ext>
                    </a:extLst>
                  </a:blip>
                  <a:stretch>
                    <a:fillRect/>
                  </a:stretch>
                </pic:blipFill>
                <pic:spPr>
                  <a:xfrm>
                    <a:off x="0" y="0"/>
                    <a:ext cx="7543800" cy="35109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13B25B55" wp14:editId="3C667C95">
          <wp:extent cx="2216264" cy="704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MAC_Logo.PNG"/>
                  <pic:cNvPicPr/>
                </pic:nvPicPr>
                <pic:blipFill>
                  <a:blip r:embed="rId2"/>
                  <a:stretch>
                    <a:fillRect/>
                  </a:stretch>
                </pic:blipFill>
                <pic:spPr>
                  <a:xfrm>
                    <a:off x="0" y="0"/>
                    <a:ext cx="2216264" cy="7048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BACE" w14:textId="77777777" w:rsidR="000539B1" w:rsidRDefault="000539B1" w:rsidP="00356713">
    <w:r w:rsidRPr="00E60B79">
      <w:rPr>
        <w:noProof/>
      </w:rPr>
      <w:drawing>
        <wp:anchor distT="0" distB="0" distL="114300" distR="114300" simplePos="0" relativeHeight="251658241" behindDoc="1" locked="0" layoutInCell="1" allowOverlap="1" wp14:anchorId="42C63C84" wp14:editId="4A0C6C5E">
          <wp:simplePos x="0" y="0"/>
          <wp:positionH relativeFrom="page">
            <wp:posOffset>0</wp:posOffset>
          </wp:positionH>
          <wp:positionV relativeFrom="page">
            <wp:posOffset>3448050</wp:posOffset>
          </wp:positionV>
          <wp:extent cx="7543800" cy="3510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banner_7cm.jpg"/>
                  <pic:cNvPicPr/>
                </pic:nvPicPr>
                <pic:blipFill>
                  <a:blip r:embed="rId1">
                    <a:extLst>
                      <a:ext uri="{28A0092B-C50C-407E-A947-70E740481C1C}">
                        <a14:useLocalDpi xmlns:a14="http://schemas.microsoft.com/office/drawing/2010/main" val="0"/>
                      </a:ext>
                    </a:extLst>
                  </a:blip>
                  <a:stretch>
                    <a:fillRect/>
                  </a:stretch>
                </pic:blipFill>
                <pic:spPr>
                  <a:xfrm>
                    <a:off x="0" y="0"/>
                    <a:ext cx="7543800" cy="3510915"/>
                  </a:xfrm>
                  <a:prstGeom prst="rect">
                    <a:avLst/>
                  </a:prstGeom>
                </pic:spPr>
              </pic:pic>
            </a:graphicData>
          </a:graphic>
          <wp14:sizeRelH relativeFrom="margin">
            <wp14:pctWidth>0</wp14:pctWidth>
          </wp14:sizeRelH>
          <wp14:sizeRelV relativeFrom="margin">
            <wp14:pctHeight>0</wp14:pctHeight>
          </wp14:sizeRelV>
        </wp:anchor>
      </w:drawing>
    </w:r>
    <w:r w:rsidRPr="00E60B79">
      <w:rPr>
        <w:noProof/>
      </w:rPr>
      <w:drawing>
        <wp:inline distT="0" distB="0" distL="0" distR="0" wp14:anchorId="59A638E0" wp14:editId="58E0C456">
          <wp:extent cx="2216264" cy="7048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MAC_Logo.PNG"/>
                  <pic:cNvPicPr/>
                </pic:nvPicPr>
                <pic:blipFill>
                  <a:blip r:embed="rId2"/>
                  <a:stretch>
                    <a:fillRect/>
                  </a:stretch>
                </pic:blipFill>
                <pic:spPr>
                  <a:xfrm>
                    <a:off x="0" y="0"/>
                    <a:ext cx="2216264" cy="7048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48CB" w14:textId="77777777" w:rsidR="000539B1" w:rsidRDefault="000539B1" w:rsidP="007107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E107" w14:textId="2EAD6956" w:rsidR="000539B1" w:rsidRDefault="006D6D32" w:rsidP="00710761">
    <w:pPr>
      <w:pStyle w:val="Header"/>
      <w:rPr>
        <w:rStyle w:val="HeaderChar"/>
      </w:rPr>
    </w:pPr>
    <w:sdt>
      <w:sdtPr>
        <w:rPr>
          <w:rStyle w:val="HeaderChar"/>
        </w:rPr>
        <w:alias w:val="Title"/>
        <w:tag w:val=""/>
        <w:id w:val="514651409"/>
        <w:placeholder>
          <w:docPart w:val="93DB141694284546892CC0BCF98A8981"/>
        </w:placeholder>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539B1">
          <w:rPr>
            <w:rStyle w:val="HeaderChar"/>
          </w:rPr>
          <w:t>Consultation Paper – Development of R</w:t>
        </w:r>
        <w:r w:rsidR="007007E1">
          <w:rPr>
            <w:rStyle w:val="HeaderChar"/>
          </w:rPr>
          <w:t xml:space="preserve">egistered </w:t>
        </w:r>
        <w:r w:rsidR="000539B1">
          <w:rPr>
            <w:rStyle w:val="HeaderChar"/>
          </w:rPr>
          <w:t>N</w:t>
        </w:r>
        <w:r w:rsidR="007007E1">
          <w:rPr>
            <w:rStyle w:val="HeaderChar"/>
          </w:rPr>
          <w:t>urse</w:t>
        </w:r>
        <w:r w:rsidR="000539B1">
          <w:rPr>
            <w:rStyle w:val="HeaderChar"/>
          </w:rPr>
          <w:t xml:space="preserve"> Prescribing Accreditation Standards</w:t>
        </w:r>
      </w:sdtContent>
    </w:sdt>
    <w:r w:rsidR="000539B1" w:rsidRPr="007E70B9">
      <w:rPr>
        <w:rStyle w:val="HeaderChar"/>
      </w:rPr>
      <w:ptab w:relativeTo="margin" w:alignment="right" w:leader="none"/>
    </w:r>
    <w:r w:rsidR="000539B1">
      <w:rPr>
        <w:rStyle w:val="HeaderChar"/>
      </w:rPr>
      <w:t>Version</w:t>
    </w:r>
    <w:r w:rsidR="000539B1" w:rsidRPr="007E70B9">
      <w:rPr>
        <w:rStyle w:val="HeaderChar"/>
      </w:rPr>
      <w:t xml:space="preserve">: </w:t>
    </w:r>
    <w:sdt>
      <w:sdtPr>
        <w:rPr>
          <w:rStyle w:val="HeaderChar"/>
        </w:rPr>
        <w:alias w:val="Revision"/>
        <w:tag w:val="Revision1"/>
        <w:id w:val="-62026166"/>
        <w:placeholder>
          <w:docPart w:val="835F6E085B9541218E2DBD0BF9CEAF83"/>
        </w:placeholder>
        <w:dataBinding w:prefixMappings="xmlns:ns0='http://schemas.microsoft.com/office/2006/metadata/properties' xmlns:ns1='http://www.w3.org/2001/XMLSchema-instance' xmlns:ns2='http://schemas.microsoft.com/office/infopath/2007/PartnerControls' xmlns:ns3='03fa299f-4947-4e5d-adf4-8617b991deab' xmlns:ns4='http://schemas.microsoft.com/sharepoint/v3/fields' " w:xpath="/ns0:properties[1]/documentManagement[1]/ns3:Revision1[1]" w:storeItemID="{82B9DD97-2D9D-4671-88BD-6B3BEE94A844}"/>
        <w:text/>
      </w:sdtPr>
      <w:sdtEndPr>
        <w:rPr>
          <w:rStyle w:val="HeaderChar"/>
        </w:rPr>
      </w:sdtEndPr>
      <w:sdtContent>
        <w:r w:rsidR="00994A96">
          <w:rPr>
            <w:rStyle w:val="HeaderChar"/>
          </w:rPr>
          <w:t>5</w:t>
        </w:r>
      </w:sdtContent>
    </w:sdt>
    <w:r w:rsidR="000539B1">
      <w:rPr>
        <w:rStyle w:val="HeaderChar"/>
      </w:rPr>
      <w:t xml:space="preserve"> </w:t>
    </w:r>
    <w:r w:rsidR="000539B1" w:rsidRPr="007E70B9">
      <w:rPr>
        <w:rStyle w:val="HeaderChar"/>
      </w:rPr>
      <w:t xml:space="preserve">| </w:t>
    </w:r>
    <w:sdt>
      <w:sdtPr>
        <w:rPr>
          <w:rStyle w:val="HeaderChar"/>
        </w:rPr>
        <w:alias w:val="Issue Date"/>
        <w:tag w:val="IssueDate"/>
        <w:id w:val="264589270"/>
        <w:placeholder>
          <w:docPart w:val="169CCBC4C3C74C2FB3689E3757553098"/>
        </w:placeholder>
        <w:dataBinding w:prefixMappings="xmlns:ns0='http://schemas.microsoft.com/office/2006/metadata/properties' xmlns:ns1='http://www.w3.org/2001/XMLSchema-instance' xmlns:ns2='http://schemas.microsoft.com/office/infopath/2007/PartnerControls' xmlns:ns3='03fa299f-4947-4e5d-adf4-8617b991deab' xmlns:ns4='http://schemas.microsoft.com/sharepoint/v3/fields' " w:xpath="/ns0:properties[1]/documentManagement[1]/ns3:IssueDate[1]" w:storeItemID="{82B9DD97-2D9D-4671-88BD-6B3BEE94A844}"/>
        <w:date w:fullDate="2019-03-07T00:00:00Z">
          <w:dateFormat w:val="d MMMM yyyy"/>
          <w:lid w:val="en-AU"/>
          <w:storeMappedDataAs w:val="dateTime"/>
          <w:calendar w:val="gregorian"/>
        </w:date>
      </w:sdtPr>
      <w:sdtEndPr>
        <w:rPr>
          <w:rStyle w:val="HeaderChar"/>
        </w:rPr>
      </w:sdtEndPr>
      <w:sdtContent>
        <w:r w:rsidR="009C219C">
          <w:rPr>
            <w:rStyle w:val="HeaderChar"/>
          </w:rPr>
          <w:t>7 March 2019</w:t>
        </w:r>
      </w:sdtContent>
    </w:sdt>
  </w:p>
  <w:p w14:paraId="13689227" w14:textId="77777777" w:rsidR="000539B1" w:rsidRPr="007E70B9" w:rsidRDefault="000539B1" w:rsidP="000434F9">
    <w:pPr>
      <w:pStyle w:val="NoSpacing"/>
      <w:rPr>
        <w:rStyle w:val="HeaderCha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7622" w14:textId="77777777" w:rsidR="000539B1" w:rsidRDefault="000539B1" w:rsidP="007107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596"/>
    <w:multiLevelType w:val="hybridMultilevel"/>
    <w:tmpl w:val="0A0CC99E"/>
    <w:lvl w:ilvl="0" w:tplc="7FA45300">
      <w:numFmt w:val="bullet"/>
      <w:lvlText w:val="•"/>
      <w:lvlJc w:val="left"/>
      <w:pPr>
        <w:ind w:left="1077" w:hanging="360"/>
      </w:pPr>
      <w:rPr>
        <w:rFonts w:ascii="Arial" w:eastAsia="Cambr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28F5EAB"/>
    <w:multiLevelType w:val="hybridMultilevel"/>
    <w:tmpl w:val="BFAA54FC"/>
    <w:lvl w:ilvl="0" w:tplc="A032411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50170"/>
    <w:multiLevelType w:val="hybridMultilevel"/>
    <w:tmpl w:val="B40A7F04"/>
    <w:lvl w:ilvl="0" w:tplc="8AF4352C">
      <w:start w:val="1"/>
      <w:numFmt w:val="bullet"/>
      <w:lvlText w:val="-"/>
      <w:lvlJc w:val="left"/>
      <w:pPr>
        <w:ind w:left="1576" w:hanging="360"/>
      </w:pPr>
      <w:rPr>
        <w:rFonts w:ascii="Calibri" w:hAnsi="Calibri" w:hint="default"/>
      </w:rPr>
    </w:lvl>
    <w:lvl w:ilvl="1" w:tplc="0C090003">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3" w15:restartNumberingAfterBreak="0">
    <w:nsid w:val="08960BFD"/>
    <w:multiLevelType w:val="multilevel"/>
    <w:tmpl w:val="897271BE"/>
    <w:styleLink w:val="Bullets1"/>
    <w:lvl w:ilvl="0">
      <w:start w:val="1"/>
      <w:numFmt w:val="decimal"/>
      <w:pStyle w:val="TableListNumber"/>
      <w:lvlText w:val="%1."/>
      <w:lvlJc w:val="left"/>
      <w:pPr>
        <w:ind w:left="255" w:hanging="170"/>
      </w:pPr>
      <w:rPr>
        <w:rFonts w:hint="default"/>
      </w:rPr>
    </w:lvl>
    <w:lvl w:ilvl="1">
      <w:start w:val="1"/>
      <w:numFmt w:val="lowerLetter"/>
      <w:pStyle w:val="TableListNumber2"/>
      <w:lvlText w:val="%2."/>
      <w:lvlJc w:val="left"/>
      <w:pPr>
        <w:ind w:left="425" w:hanging="17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B913EAB"/>
    <w:multiLevelType w:val="hybridMultilevel"/>
    <w:tmpl w:val="DCAC51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D976ED4"/>
    <w:multiLevelType w:val="hybridMultilevel"/>
    <w:tmpl w:val="F6B88AEC"/>
    <w:lvl w:ilvl="0" w:tplc="7FA45300">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8211E"/>
    <w:multiLevelType w:val="multilevel"/>
    <w:tmpl w:val="1CD8DE7E"/>
    <w:styleLink w:val="ListNumbers"/>
    <w:lvl w:ilvl="0">
      <w:start w:val="1"/>
      <w:numFmt w:val="decimal"/>
      <w:pStyle w:val="ListNumber"/>
      <w:lvlText w:val="%1."/>
      <w:lvlJc w:val="left"/>
      <w:pPr>
        <w:tabs>
          <w:tab w:val="num" w:pos="284"/>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lowerLetter"/>
      <w:pStyle w:val="ListNumber5"/>
      <w:lvlText w:val="%5)"/>
      <w:lvlJc w:val="left"/>
      <w:pPr>
        <w:tabs>
          <w:tab w:val="num" w:pos="1701"/>
        </w:tabs>
        <w:ind w:left="1703" w:hanging="283"/>
      </w:pPr>
      <w:rPr>
        <w:rFonts w:hint="default"/>
      </w:rPr>
    </w:lvl>
    <w:lvl w:ilvl="5">
      <w:start w:val="1"/>
      <w:numFmt w:val="none"/>
      <w:lvlText w:val=""/>
      <w:lvlJc w:val="left"/>
      <w:pPr>
        <w:tabs>
          <w:tab w:val="num" w:pos="1704"/>
        </w:tabs>
        <w:ind w:left="1987" w:hanging="283"/>
      </w:pPr>
      <w:rPr>
        <w:rFonts w:hint="default"/>
      </w:rPr>
    </w:lvl>
    <w:lvl w:ilvl="6">
      <w:start w:val="1"/>
      <w:numFmt w:val="none"/>
      <w:lvlText w:val=""/>
      <w:lvlJc w:val="left"/>
      <w:pPr>
        <w:tabs>
          <w:tab w:val="num" w:pos="1988"/>
        </w:tabs>
        <w:ind w:left="2271" w:hanging="283"/>
      </w:pPr>
      <w:rPr>
        <w:rFonts w:hint="default"/>
      </w:rPr>
    </w:lvl>
    <w:lvl w:ilvl="7">
      <w:start w:val="1"/>
      <w:numFmt w:val="none"/>
      <w:lvlText w:val=""/>
      <w:lvlJc w:val="left"/>
      <w:pPr>
        <w:tabs>
          <w:tab w:val="num" w:pos="2272"/>
        </w:tabs>
        <w:ind w:left="2555" w:hanging="283"/>
      </w:pPr>
      <w:rPr>
        <w:rFonts w:hint="default"/>
      </w:rPr>
    </w:lvl>
    <w:lvl w:ilvl="8">
      <w:start w:val="1"/>
      <w:numFmt w:val="none"/>
      <w:lvlText w:val=""/>
      <w:lvlJc w:val="left"/>
      <w:pPr>
        <w:tabs>
          <w:tab w:val="num" w:pos="2556"/>
        </w:tabs>
        <w:ind w:left="2839" w:hanging="283"/>
      </w:pPr>
      <w:rPr>
        <w:rFonts w:hint="default"/>
      </w:rPr>
    </w:lvl>
  </w:abstractNum>
  <w:abstractNum w:abstractNumId="7" w15:restartNumberingAfterBreak="0">
    <w:nsid w:val="23505BFB"/>
    <w:multiLevelType w:val="hybridMultilevel"/>
    <w:tmpl w:val="732012E0"/>
    <w:lvl w:ilvl="0" w:tplc="F0BE285A">
      <w:start w:val="1"/>
      <w:numFmt w:val="decimal"/>
      <w:lvlText w:val="%1."/>
      <w:lvlJc w:val="left"/>
      <w:pPr>
        <w:ind w:left="720" w:hanging="360"/>
      </w:pPr>
      <w:rPr>
        <w:rFonts w:eastAsia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903EE"/>
    <w:multiLevelType w:val="hybridMultilevel"/>
    <w:tmpl w:val="20F0E548"/>
    <w:lvl w:ilvl="0" w:tplc="F6FCE76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63155F8"/>
    <w:multiLevelType w:val="hybridMultilevel"/>
    <w:tmpl w:val="AAF63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A449F"/>
    <w:multiLevelType w:val="hybridMultilevel"/>
    <w:tmpl w:val="F6FEEFE2"/>
    <w:lvl w:ilvl="0" w:tplc="C524868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1" w15:restartNumberingAfterBreak="0">
    <w:nsid w:val="28A9215F"/>
    <w:multiLevelType w:val="hybridMultilevel"/>
    <w:tmpl w:val="70ACF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D660E5"/>
    <w:multiLevelType w:val="hybridMultilevel"/>
    <w:tmpl w:val="D9B483BA"/>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2E4415C3"/>
    <w:multiLevelType w:val="hybridMultilevel"/>
    <w:tmpl w:val="0194C320"/>
    <w:lvl w:ilvl="0" w:tplc="8AF4352C">
      <w:start w:val="1"/>
      <w:numFmt w:val="bullet"/>
      <w:lvlText w:val="-"/>
      <w:lvlJc w:val="left"/>
      <w:pPr>
        <w:ind w:left="1576" w:hanging="360"/>
      </w:pPr>
      <w:rPr>
        <w:rFonts w:ascii="Calibri" w:hAnsi="Calibri"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4" w15:restartNumberingAfterBreak="0">
    <w:nsid w:val="2FEA68BB"/>
    <w:multiLevelType w:val="hybridMultilevel"/>
    <w:tmpl w:val="4E3E1B9C"/>
    <w:lvl w:ilvl="0" w:tplc="7FA45300">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1457D"/>
    <w:multiLevelType w:val="hybridMultilevel"/>
    <w:tmpl w:val="08B2E5AA"/>
    <w:lvl w:ilvl="0" w:tplc="7FA45300">
      <w:numFmt w:val="bullet"/>
      <w:lvlText w:val="•"/>
      <w:lvlJc w:val="left"/>
      <w:pPr>
        <w:ind w:left="1440" w:hanging="360"/>
      </w:pPr>
      <w:rPr>
        <w:rFonts w:ascii="Arial" w:eastAsia="Cambria"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244145B"/>
    <w:multiLevelType w:val="hybridMultilevel"/>
    <w:tmpl w:val="67FA6804"/>
    <w:lvl w:ilvl="0" w:tplc="397EF562">
      <w:start w:val="5"/>
      <w:numFmt w:val="bullet"/>
      <w:lvlText w:val="-"/>
      <w:lvlJc w:val="left"/>
      <w:pPr>
        <w:ind w:left="501" w:hanging="360"/>
      </w:pPr>
      <w:rPr>
        <w:rFonts w:ascii="Calibri" w:eastAsia="Calibri" w:hAnsi="Calibri" w:cs="Calibri"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7" w15:restartNumberingAfterBreak="0">
    <w:nsid w:val="34446203"/>
    <w:multiLevelType w:val="hybridMultilevel"/>
    <w:tmpl w:val="C932F694"/>
    <w:lvl w:ilvl="0" w:tplc="52BC6C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150A3E"/>
    <w:multiLevelType w:val="hybridMultilevel"/>
    <w:tmpl w:val="3EFEE820"/>
    <w:lvl w:ilvl="0" w:tplc="7FA45300">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14579"/>
    <w:multiLevelType w:val="multilevel"/>
    <w:tmpl w:val="52EEE71A"/>
    <w:styleLink w:val="TableNumbers"/>
    <w:lvl w:ilvl="0">
      <w:start w:val="1"/>
      <w:numFmt w:val="upperLetter"/>
      <w:lvlText w:val="Appendix %1"/>
      <w:lvlJc w:val="left"/>
      <w:pPr>
        <w:ind w:left="2268" w:hanging="2268"/>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39605705"/>
    <w:multiLevelType w:val="multilevel"/>
    <w:tmpl w:val="52EEE71A"/>
    <w:styleLink w:val="ListNumbers1"/>
    <w:lvl w:ilvl="0">
      <w:start w:val="1"/>
      <w:numFmt w:val="upperLetter"/>
      <w:pStyle w:val="Appendix1"/>
      <w:lvlText w:val="Appendix %1"/>
      <w:lvlJc w:val="left"/>
      <w:pPr>
        <w:ind w:left="2268" w:hanging="2268"/>
      </w:pPr>
      <w:rPr>
        <w:rFonts w:hint="default"/>
      </w:rPr>
    </w:lvl>
    <w:lvl w:ilvl="1">
      <w:start w:val="1"/>
      <w:numFmt w:val="decimal"/>
      <w:pStyle w:val="Appendix2"/>
      <w:suff w:val="space"/>
      <w:lvlText w:val="%1.%2"/>
      <w:lvlJc w:val="left"/>
      <w:pPr>
        <w:ind w:left="0" w:firstLine="0"/>
      </w:pPr>
      <w:rPr>
        <w:rFonts w:hint="default"/>
      </w:rPr>
    </w:lvl>
    <w:lvl w:ilvl="2">
      <w:start w:val="1"/>
      <w:numFmt w:val="decimal"/>
      <w:pStyle w:val="Appendi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3B6301B9"/>
    <w:multiLevelType w:val="hybridMultilevel"/>
    <w:tmpl w:val="A7C6C20E"/>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BC81F51"/>
    <w:multiLevelType w:val="hybridMultilevel"/>
    <w:tmpl w:val="B51693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3E3019"/>
    <w:multiLevelType w:val="multilevel"/>
    <w:tmpl w:val="44864BD6"/>
    <w:styleLink w:val="HeadingNumbers1"/>
    <w:lvl w:ilvl="0">
      <w:start w:val="1"/>
      <w:numFmt w:val="bullet"/>
      <w:pStyle w:val="ListBullet"/>
      <w:lvlText w:val="•"/>
      <w:lvlJc w:val="left"/>
      <w:pPr>
        <w:tabs>
          <w:tab w:val="num" w:pos="284"/>
        </w:tabs>
        <w:ind w:left="567" w:hanging="283"/>
      </w:pPr>
      <w:rPr>
        <w:rFonts w:ascii="Calibri" w:hAnsi="Calibri" w:hint="default"/>
        <w:sz w:val="22"/>
      </w:rPr>
    </w:lvl>
    <w:lvl w:ilvl="1">
      <w:start w:val="1"/>
      <w:numFmt w:val="bullet"/>
      <w:pStyle w:val="ListBullet2"/>
      <w:lvlText w:val="•"/>
      <w:lvlJc w:val="left"/>
      <w:pPr>
        <w:tabs>
          <w:tab w:val="num" w:pos="851"/>
        </w:tabs>
        <w:ind w:left="851" w:hanging="284"/>
      </w:pPr>
      <w:rPr>
        <w:rFonts w:ascii="Calibri" w:hAnsi="Calibri" w:hint="default"/>
      </w:rPr>
    </w:lvl>
    <w:lvl w:ilvl="2">
      <w:start w:val="1"/>
      <w:numFmt w:val="bullet"/>
      <w:pStyle w:val="ListBullet3"/>
      <w:lvlText w:val="•"/>
      <w:lvlJc w:val="left"/>
      <w:pPr>
        <w:tabs>
          <w:tab w:val="num" w:pos="1134"/>
        </w:tabs>
        <w:ind w:left="1134" w:hanging="283"/>
      </w:pPr>
      <w:rPr>
        <w:rFonts w:ascii="Calibri" w:hAnsi="Calibri" w:hint="default"/>
      </w:rPr>
    </w:lvl>
    <w:lvl w:ilvl="3">
      <w:start w:val="1"/>
      <w:numFmt w:val="bullet"/>
      <w:pStyle w:val="ListBullet4"/>
      <w:lvlText w:val="•"/>
      <w:lvlJc w:val="left"/>
      <w:pPr>
        <w:tabs>
          <w:tab w:val="num" w:pos="1418"/>
        </w:tabs>
        <w:ind w:left="1418" w:hanging="284"/>
      </w:pPr>
      <w:rPr>
        <w:rFonts w:ascii="Calibri" w:hAnsi="Calibri" w:hint="default"/>
      </w:rPr>
    </w:lvl>
    <w:lvl w:ilvl="4">
      <w:start w:val="1"/>
      <w:numFmt w:val="bullet"/>
      <w:pStyle w:val="ListBullet5"/>
      <w:lvlText w:val="•"/>
      <w:lvlJc w:val="left"/>
      <w:pPr>
        <w:tabs>
          <w:tab w:val="num" w:pos="1701"/>
        </w:tabs>
        <w:ind w:left="1701" w:hanging="283"/>
      </w:pPr>
      <w:rPr>
        <w:rFonts w:ascii="Calibri" w:hAnsi="Calibri"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16D3DA3"/>
    <w:multiLevelType w:val="hybridMultilevel"/>
    <w:tmpl w:val="CC264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A56707"/>
    <w:multiLevelType w:val="hybridMultilevel"/>
    <w:tmpl w:val="A7A60E6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2D05674"/>
    <w:multiLevelType w:val="hybridMultilevel"/>
    <w:tmpl w:val="B0D46868"/>
    <w:lvl w:ilvl="0" w:tplc="7FA45300">
      <w:numFmt w:val="bullet"/>
      <w:lvlText w:val="•"/>
      <w:lvlJc w:val="left"/>
      <w:pPr>
        <w:ind w:left="360" w:hanging="36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3B1890"/>
    <w:multiLevelType w:val="multilevel"/>
    <w:tmpl w:val="ECC4C542"/>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none"/>
      <w:suff w:val="nothing"/>
      <w:lvlText w:val=""/>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0" w:firstLine="0"/>
      </w:pPr>
      <w:rPr>
        <w:rFonts w:hint="default"/>
      </w:rPr>
    </w:lvl>
    <w:lvl w:ilvl="7">
      <w:start w:val="1"/>
      <w:numFmt w:val="decimal"/>
      <w:suff w:val="space"/>
      <w:lvlText w:val="%6.%7.%8"/>
      <w:lvlJc w:val="left"/>
      <w:pPr>
        <w:ind w:left="0" w:firstLine="0"/>
      </w:pPr>
      <w:rPr>
        <w:rFonts w:hint="default"/>
      </w:rPr>
    </w:lvl>
    <w:lvl w:ilvl="8">
      <w:start w:val="1"/>
      <w:numFmt w:val="decimal"/>
      <w:lvlText w:val="Task %9"/>
      <w:lvlJc w:val="left"/>
      <w:pPr>
        <w:ind w:left="0" w:firstLine="0"/>
      </w:pPr>
      <w:rPr>
        <w:rFonts w:hint="default"/>
      </w:rPr>
    </w:lvl>
  </w:abstractNum>
  <w:abstractNum w:abstractNumId="28" w15:restartNumberingAfterBreak="0">
    <w:nsid w:val="4B315663"/>
    <w:multiLevelType w:val="hybridMultilevel"/>
    <w:tmpl w:val="AD44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162C19"/>
    <w:multiLevelType w:val="hybridMultilevel"/>
    <w:tmpl w:val="133C2160"/>
    <w:lvl w:ilvl="0" w:tplc="F4A4F84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AF1C49"/>
    <w:multiLevelType w:val="hybridMultilevel"/>
    <w:tmpl w:val="A03CA85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1044AA0"/>
    <w:multiLevelType w:val="hybridMultilevel"/>
    <w:tmpl w:val="56684AA8"/>
    <w:lvl w:ilvl="0" w:tplc="397EF562">
      <w:start w:val="5"/>
      <w:numFmt w:val="bullet"/>
      <w:lvlText w:val="-"/>
      <w:lvlJc w:val="left"/>
      <w:pPr>
        <w:ind w:left="858" w:hanging="360"/>
      </w:pPr>
      <w:rPr>
        <w:rFonts w:ascii="Calibri" w:eastAsia="Calibri"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33C7600"/>
    <w:multiLevelType w:val="hybridMultilevel"/>
    <w:tmpl w:val="A17225A4"/>
    <w:lvl w:ilvl="0" w:tplc="66380C74">
      <w:start w:val="1"/>
      <w:numFmt w:val="decimal"/>
      <w:lvlText w:val="%1."/>
      <w:lvlJc w:val="left"/>
      <w:pPr>
        <w:ind w:left="1080" w:hanging="360"/>
      </w:pPr>
      <w:rPr>
        <w:rFonts w:asciiTheme="minorHAnsi" w:eastAsiaTheme="minorHAnsi" w:hAnsiTheme="minorHAnsi"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42D1976"/>
    <w:multiLevelType w:val="multilevel"/>
    <w:tmpl w:val="1188F8BE"/>
    <w:styleLink w:val="Bullets"/>
    <w:lvl w:ilvl="0">
      <w:start w:val="1"/>
      <w:numFmt w:val="bullet"/>
      <w:lvlText w:val="•"/>
      <w:lvlJc w:val="left"/>
      <w:pPr>
        <w:tabs>
          <w:tab w:val="num" w:pos="284"/>
        </w:tabs>
        <w:ind w:left="567" w:hanging="283"/>
      </w:pPr>
      <w:rPr>
        <w:rFonts w:ascii="Calibri" w:hAnsi="Calibri" w:hint="default"/>
      </w:rPr>
    </w:lvl>
    <w:lvl w:ilvl="1">
      <w:start w:val="1"/>
      <w:numFmt w:val="bullet"/>
      <w:lvlText w:val="–"/>
      <w:lvlJc w:val="left"/>
      <w:pPr>
        <w:tabs>
          <w:tab w:val="num" w:pos="284"/>
        </w:tabs>
        <w:ind w:left="851" w:hanging="284"/>
      </w:pPr>
      <w:rPr>
        <w:rFonts w:ascii="Calibri" w:hAnsi="Calibri" w:hint="default"/>
      </w:rPr>
    </w:lvl>
    <w:lvl w:ilvl="2">
      <w:start w:val="1"/>
      <w:numFmt w:val="bullet"/>
      <w:lvlText w:val="•"/>
      <w:lvlJc w:val="left"/>
      <w:pPr>
        <w:tabs>
          <w:tab w:val="num" w:pos="284"/>
        </w:tabs>
        <w:ind w:left="567" w:hanging="283"/>
      </w:pPr>
      <w:rPr>
        <w:rFonts w:ascii="Calibri" w:hAnsi="Calibri" w:hint="default"/>
      </w:rPr>
    </w:lvl>
    <w:lvl w:ilvl="3">
      <w:start w:val="1"/>
      <w:numFmt w:val="bullet"/>
      <w:lvlText w:val="–"/>
      <w:lvlJc w:val="left"/>
      <w:pPr>
        <w:tabs>
          <w:tab w:val="num" w:pos="284"/>
        </w:tabs>
        <w:ind w:left="851" w:hanging="284"/>
      </w:pPr>
      <w:rPr>
        <w:rFonts w:ascii="Calibri" w:hAnsi="Calibri" w:hint="default"/>
      </w:rPr>
    </w:lvl>
    <w:lvl w:ilvl="4">
      <w:start w:val="1"/>
      <w:numFmt w:val="bullet"/>
      <w:lvlText w:val="•"/>
      <w:lvlJc w:val="left"/>
      <w:pPr>
        <w:tabs>
          <w:tab w:val="num" w:pos="284"/>
        </w:tabs>
        <w:ind w:left="680" w:hanging="283"/>
      </w:pPr>
      <w:rPr>
        <w:rFonts w:ascii="Calibri" w:hAnsi="Calibri" w:hint="default"/>
      </w:rPr>
    </w:lvl>
    <w:lvl w:ilvl="5">
      <w:start w:val="1"/>
      <w:numFmt w:val="bullet"/>
      <w:lvlText w:val="–"/>
      <w:lvlJc w:val="left"/>
      <w:pPr>
        <w:tabs>
          <w:tab w:val="num" w:pos="284"/>
        </w:tabs>
        <w:ind w:left="964" w:hanging="284"/>
      </w:pPr>
      <w:rPr>
        <w:rFonts w:ascii="Calibri" w:hAnsi="Calibri" w:hint="default"/>
      </w:rPr>
    </w:lvl>
    <w:lvl w:ilvl="6">
      <w:start w:val="1"/>
      <w:numFmt w:val="bullet"/>
      <w:lvlText w:val="•"/>
      <w:lvlJc w:val="left"/>
      <w:pPr>
        <w:tabs>
          <w:tab w:val="num" w:pos="397"/>
        </w:tabs>
        <w:ind w:left="680" w:hanging="283"/>
      </w:pPr>
      <w:rPr>
        <w:rFonts w:ascii="Calibri" w:hAnsi="Calibri" w:hint="default"/>
      </w:rPr>
    </w:lvl>
    <w:lvl w:ilvl="7">
      <w:start w:val="1"/>
      <w:numFmt w:val="bullet"/>
      <w:lvlText w:val="–"/>
      <w:lvlJc w:val="left"/>
      <w:pPr>
        <w:tabs>
          <w:tab w:val="num" w:pos="284"/>
        </w:tabs>
        <w:ind w:left="964" w:hanging="284"/>
      </w:pPr>
      <w:rPr>
        <w:rFonts w:ascii="Calibri" w:hAnsi="Calibri" w:hint="default"/>
      </w:rPr>
    </w:lvl>
    <w:lvl w:ilvl="8">
      <w:start w:val="1"/>
      <w:numFmt w:val="none"/>
      <w:lvlText w:val=""/>
      <w:lvlJc w:val="left"/>
      <w:pPr>
        <w:tabs>
          <w:tab w:val="num" w:pos="284"/>
        </w:tabs>
        <w:ind w:left="0" w:firstLine="0"/>
      </w:pPr>
      <w:rPr>
        <w:rFonts w:hint="default"/>
      </w:rPr>
    </w:lvl>
  </w:abstractNum>
  <w:abstractNum w:abstractNumId="34" w15:restartNumberingAfterBreak="0">
    <w:nsid w:val="54447E55"/>
    <w:multiLevelType w:val="hybridMultilevel"/>
    <w:tmpl w:val="AB9AA8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904B03"/>
    <w:multiLevelType w:val="hybridMultilevel"/>
    <w:tmpl w:val="F99A2884"/>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6" w15:restartNumberingAfterBreak="0">
    <w:nsid w:val="586D181B"/>
    <w:multiLevelType w:val="multilevel"/>
    <w:tmpl w:val="757CAC44"/>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7" w15:restartNumberingAfterBreak="0">
    <w:nsid w:val="59556CFD"/>
    <w:multiLevelType w:val="hybridMultilevel"/>
    <w:tmpl w:val="F2AEA4C6"/>
    <w:lvl w:ilvl="0" w:tplc="F6FCE768">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9E042AD"/>
    <w:multiLevelType w:val="hybridMultilevel"/>
    <w:tmpl w:val="6C50CDF8"/>
    <w:lvl w:ilvl="0" w:tplc="8AF4352C">
      <w:start w:val="1"/>
      <w:numFmt w:val="bullet"/>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4655174"/>
    <w:multiLevelType w:val="multilevel"/>
    <w:tmpl w:val="DE3EA39C"/>
    <w:styleLink w:val="FigureNumbers"/>
    <w:lvl w:ilvl="0">
      <w:start w:val="1"/>
      <w:numFmt w:val="decimal"/>
      <w:pStyle w:val="FigureHeading"/>
      <w:suff w:val="space"/>
      <w:lvlText w:val="Figure %1:"/>
      <w:lvlJc w:val="left"/>
      <w:pPr>
        <w:ind w:left="0" w:firstLine="0"/>
      </w:pPr>
      <w:rPr>
        <w:rFonts w:hint="default"/>
      </w:rPr>
    </w:lvl>
    <w:lvl w:ilvl="1">
      <w:start w:val="1"/>
      <w:numFmt w:val="decimal"/>
      <w:lvlRestart w:val="0"/>
      <w:pStyle w:val="FigureListNumber"/>
      <w:lvlText w:val="%2."/>
      <w:lvlJc w:val="left"/>
      <w:pPr>
        <w:tabs>
          <w:tab w:val="num" w:pos="284"/>
        </w:tabs>
        <w:ind w:left="567" w:hanging="283"/>
      </w:pPr>
      <w:rPr>
        <w:rFonts w:hint="default"/>
      </w:rPr>
    </w:lvl>
    <w:lvl w:ilvl="2">
      <w:start w:val="1"/>
      <w:numFmt w:val="lowerRoman"/>
      <w:pStyle w:val="FigureListNumber2"/>
      <w:lvlText w:val="%3."/>
      <w:lvlJc w:val="left"/>
      <w:pPr>
        <w:tabs>
          <w:tab w:val="num" w:pos="284"/>
        </w:tabs>
        <w:ind w:left="851" w:hanging="284"/>
      </w:pPr>
      <w:rPr>
        <w:rFonts w:hint="default"/>
      </w:rPr>
    </w:lvl>
    <w:lvl w:ilvl="3">
      <w:start w:val="1"/>
      <w:numFmt w:val="none"/>
      <w:lvlText w:val=""/>
      <w:lvlJc w:val="left"/>
      <w:pPr>
        <w:tabs>
          <w:tab w:val="num" w:pos="965"/>
        </w:tabs>
        <w:ind w:left="965" w:firstLine="0"/>
      </w:pPr>
      <w:rPr>
        <w:rFonts w:hint="default"/>
      </w:rPr>
    </w:lvl>
    <w:lvl w:ilvl="4">
      <w:start w:val="1"/>
      <w:numFmt w:val="none"/>
      <w:lvlText w:val=""/>
      <w:lvlJc w:val="left"/>
      <w:pPr>
        <w:tabs>
          <w:tab w:val="num" w:pos="1249"/>
        </w:tabs>
        <w:ind w:left="1249" w:firstLine="0"/>
      </w:pPr>
      <w:rPr>
        <w:rFonts w:hint="default"/>
      </w:rPr>
    </w:lvl>
    <w:lvl w:ilvl="5">
      <w:start w:val="1"/>
      <w:numFmt w:val="none"/>
      <w:lvlText w:val=""/>
      <w:lvlJc w:val="left"/>
      <w:pPr>
        <w:tabs>
          <w:tab w:val="num" w:pos="397"/>
        </w:tabs>
        <w:ind w:left="680" w:hanging="283"/>
      </w:pPr>
      <w:rPr>
        <w:rFonts w:hint="default"/>
        <w:color w:val="000000" w:themeColor="text1"/>
      </w:rPr>
    </w:lvl>
    <w:lvl w:ilvl="6">
      <w:start w:val="1"/>
      <w:numFmt w:val="none"/>
      <w:lvlText w:val=""/>
      <w:lvlJc w:val="left"/>
      <w:pPr>
        <w:tabs>
          <w:tab w:val="num" w:pos="284"/>
        </w:tabs>
        <w:ind w:left="964" w:hanging="284"/>
      </w:pPr>
      <w:rPr>
        <w:rFonts w:hint="default"/>
        <w:color w:val="000000" w:themeColor="text1"/>
      </w:rPr>
    </w:lvl>
    <w:lvl w:ilvl="7">
      <w:start w:val="1"/>
      <w:numFmt w:val="none"/>
      <w:lvlText w:val=""/>
      <w:lvlJc w:val="left"/>
      <w:pPr>
        <w:tabs>
          <w:tab w:val="num" w:pos="2101"/>
        </w:tabs>
        <w:ind w:left="2101" w:firstLine="0"/>
      </w:pPr>
      <w:rPr>
        <w:rFonts w:hint="default"/>
      </w:rPr>
    </w:lvl>
    <w:lvl w:ilvl="8">
      <w:start w:val="1"/>
      <w:numFmt w:val="none"/>
      <w:lvlText w:val=""/>
      <w:lvlJc w:val="left"/>
      <w:pPr>
        <w:tabs>
          <w:tab w:val="num" w:pos="2385"/>
        </w:tabs>
        <w:ind w:left="2385" w:firstLine="0"/>
      </w:pPr>
      <w:rPr>
        <w:rFonts w:hint="default"/>
      </w:rPr>
    </w:lvl>
  </w:abstractNum>
  <w:abstractNum w:abstractNumId="40" w15:restartNumberingAfterBreak="0">
    <w:nsid w:val="67266043"/>
    <w:multiLevelType w:val="hybridMultilevel"/>
    <w:tmpl w:val="4692C438"/>
    <w:lvl w:ilvl="0" w:tplc="7FA45300">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4E0B78"/>
    <w:multiLevelType w:val="multilevel"/>
    <w:tmpl w:val="FC74AD24"/>
    <w:styleLink w:val="HeadingNumbersAlpha1"/>
    <w:lvl w:ilvl="0">
      <w:start w:val="1"/>
      <w:numFmt w:val="bullet"/>
      <w:pStyle w:val="TableListBullet"/>
      <w:lvlText w:val=""/>
      <w:lvlJc w:val="left"/>
      <w:pPr>
        <w:ind w:left="255" w:hanging="170"/>
      </w:pPr>
      <w:rPr>
        <w:rFonts w:ascii="Symbol" w:hAnsi="Symbol" w:hint="default"/>
      </w:rPr>
    </w:lvl>
    <w:lvl w:ilvl="1">
      <w:start w:val="1"/>
      <w:numFmt w:val="bullet"/>
      <w:pStyle w:val="TableListBullet2"/>
      <w:lvlText w:val="•"/>
      <w:lvlJc w:val="left"/>
      <w:pPr>
        <w:tabs>
          <w:tab w:val="num" w:pos="425"/>
        </w:tabs>
        <w:ind w:left="425" w:hanging="170"/>
      </w:pPr>
      <w:rPr>
        <w:rFonts w:ascii="Calibri" w:hAnsi="Calibri" w:hint="default"/>
      </w:rPr>
    </w:lvl>
    <w:lvl w:ilvl="2">
      <w:start w:val="1"/>
      <w:numFmt w:val="none"/>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color w:val="000000" w:themeColor="text1"/>
      </w:rPr>
    </w:lvl>
    <w:lvl w:ilvl="6">
      <w:start w:val="1"/>
      <w:numFmt w:val="none"/>
      <w:lvlText w:val=""/>
      <w:lvlJc w:val="left"/>
      <w:pPr>
        <w:tabs>
          <w:tab w:val="num" w:pos="0"/>
        </w:tabs>
        <w:ind w:left="0" w:firstLine="0"/>
      </w:pPr>
      <w:rPr>
        <w:rFonts w:hint="default"/>
        <w:color w:val="000000" w:themeColor="text1"/>
      </w:rPr>
    </w:lvl>
    <w:lvl w:ilvl="7">
      <w:start w:val="1"/>
      <w:numFmt w:val="none"/>
      <w:lvlRestart w:val="0"/>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72D64598"/>
    <w:multiLevelType w:val="multilevel"/>
    <w:tmpl w:val="67FC92E6"/>
    <w:styleLink w:val="BoxNumbers"/>
    <w:lvl w:ilvl="0">
      <w:start w:val="1"/>
      <w:numFmt w:val="decimal"/>
      <w:pStyle w:val="BoxHeading"/>
      <w:suff w:val="space"/>
      <w:lvlText w:val="Box %1:"/>
      <w:lvlJc w:val="left"/>
      <w:pPr>
        <w:ind w:left="113" w:firstLine="0"/>
      </w:pPr>
      <w:rPr>
        <w:rFonts w:hint="default"/>
      </w:rPr>
    </w:lvl>
    <w:lvl w:ilvl="1">
      <w:start w:val="1"/>
      <w:numFmt w:val="decimal"/>
      <w:lvlRestart w:val="0"/>
      <w:pStyle w:val="BoxListNumber"/>
      <w:lvlText w:val="%2."/>
      <w:lvlJc w:val="left"/>
      <w:pPr>
        <w:tabs>
          <w:tab w:val="num" w:pos="284"/>
        </w:tabs>
        <w:ind w:left="680" w:hanging="283"/>
      </w:pPr>
      <w:rPr>
        <w:rFonts w:hint="default"/>
      </w:rPr>
    </w:lvl>
    <w:lvl w:ilvl="2">
      <w:start w:val="1"/>
      <w:numFmt w:val="lowerRoman"/>
      <w:pStyle w:val="BoxListNumber2"/>
      <w:lvlText w:val="%3."/>
      <w:lvlJc w:val="left"/>
      <w:pPr>
        <w:tabs>
          <w:tab w:val="num" w:pos="284"/>
        </w:tabs>
        <w:ind w:left="964" w:hanging="283"/>
      </w:pPr>
      <w:rPr>
        <w:rFonts w:hint="default"/>
      </w:rPr>
    </w:lvl>
    <w:lvl w:ilvl="3">
      <w:start w:val="1"/>
      <w:numFmt w:val="none"/>
      <w:lvlText w:val=""/>
      <w:lvlJc w:val="left"/>
      <w:pPr>
        <w:tabs>
          <w:tab w:val="num" w:pos="965"/>
        </w:tabs>
        <w:ind w:left="965" w:firstLine="0"/>
      </w:pPr>
      <w:rPr>
        <w:rFonts w:hint="default"/>
      </w:rPr>
    </w:lvl>
    <w:lvl w:ilvl="4">
      <w:start w:val="1"/>
      <w:numFmt w:val="none"/>
      <w:lvlText w:val=""/>
      <w:lvlJc w:val="left"/>
      <w:pPr>
        <w:tabs>
          <w:tab w:val="num" w:pos="1249"/>
        </w:tabs>
        <w:ind w:left="1249" w:firstLine="0"/>
      </w:pPr>
      <w:rPr>
        <w:rFonts w:hint="default"/>
      </w:rPr>
    </w:lvl>
    <w:lvl w:ilvl="5">
      <w:start w:val="1"/>
      <w:numFmt w:val="none"/>
      <w:lvlText w:val=""/>
      <w:lvlJc w:val="left"/>
      <w:pPr>
        <w:tabs>
          <w:tab w:val="num" w:pos="397"/>
        </w:tabs>
        <w:ind w:left="680" w:hanging="283"/>
      </w:pPr>
      <w:rPr>
        <w:rFonts w:hint="default"/>
        <w:color w:val="000000" w:themeColor="text1"/>
      </w:rPr>
    </w:lvl>
    <w:lvl w:ilvl="6">
      <w:start w:val="1"/>
      <w:numFmt w:val="none"/>
      <w:lvlText w:val=""/>
      <w:lvlJc w:val="left"/>
      <w:pPr>
        <w:tabs>
          <w:tab w:val="num" w:pos="284"/>
        </w:tabs>
        <w:ind w:left="964" w:hanging="284"/>
      </w:pPr>
      <w:rPr>
        <w:rFonts w:hint="default"/>
        <w:color w:val="000000" w:themeColor="text1"/>
      </w:rPr>
    </w:lvl>
    <w:lvl w:ilvl="7">
      <w:start w:val="1"/>
      <w:numFmt w:val="none"/>
      <w:lvlText w:val=""/>
      <w:lvlJc w:val="left"/>
      <w:pPr>
        <w:tabs>
          <w:tab w:val="num" w:pos="2101"/>
        </w:tabs>
        <w:ind w:left="2101" w:firstLine="0"/>
      </w:pPr>
      <w:rPr>
        <w:rFonts w:hint="default"/>
      </w:rPr>
    </w:lvl>
    <w:lvl w:ilvl="8">
      <w:start w:val="1"/>
      <w:numFmt w:val="none"/>
      <w:lvlText w:val=""/>
      <w:lvlJc w:val="left"/>
      <w:pPr>
        <w:tabs>
          <w:tab w:val="num" w:pos="2385"/>
        </w:tabs>
        <w:ind w:left="2385" w:firstLine="0"/>
      </w:pPr>
      <w:rPr>
        <w:rFonts w:hint="default"/>
      </w:rPr>
    </w:lvl>
  </w:abstractNum>
  <w:abstractNum w:abstractNumId="43" w15:restartNumberingAfterBreak="0">
    <w:nsid w:val="761E3560"/>
    <w:multiLevelType w:val="hybridMultilevel"/>
    <w:tmpl w:val="9FDEAC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8F35ACA"/>
    <w:multiLevelType w:val="hybridMultilevel"/>
    <w:tmpl w:val="915C0708"/>
    <w:lvl w:ilvl="0" w:tplc="7C5EC360">
      <w:start w:val="1"/>
      <w:numFmt w:val="decimal"/>
      <w:lvlText w:val="%1."/>
      <w:lvlJc w:val="left"/>
      <w:pPr>
        <w:ind w:left="858" w:hanging="360"/>
      </w:pPr>
      <w:rPr>
        <w:rFonts w:ascii="Calibri" w:eastAsiaTheme="minorHAnsi" w:hAnsi="Calibri" w:cs="Times New Roman"/>
      </w:rPr>
    </w:lvl>
    <w:lvl w:ilvl="1" w:tplc="20826122">
      <w:start w:val="5"/>
      <w:numFmt w:val="bullet"/>
      <w:lvlText w:val="-"/>
      <w:lvlJc w:val="left"/>
      <w:pPr>
        <w:ind w:left="1797" w:hanging="360"/>
      </w:pPr>
      <w:rPr>
        <w:rFonts w:ascii="Calibri" w:eastAsiaTheme="minorHAnsi" w:hAnsi="Calibri" w:cs="Calibri"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7A8E749A"/>
    <w:multiLevelType w:val="hybridMultilevel"/>
    <w:tmpl w:val="DCE490A0"/>
    <w:lvl w:ilvl="0" w:tplc="FCD65B4C">
      <w:start w:val="1"/>
      <w:numFmt w:val="lowerLetter"/>
      <w:lvlText w:val="%1)"/>
      <w:lvlJc w:val="left"/>
      <w:pPr>
        <w:ind w:left="-165" w:hanging="360"/>
      </w:pPr>
      <w:rPr>
        <w:rFonts w:hint="default"/>
      </w:rPr>
    </w:lvl>
    <w:lvl w:ilvl="1" w:tplc="0C090019" w:tentative="1">
      <w:start w:val="1"/>
      <w:numFmt w:val="lowerLetter"/>
      <w:lvlText w:val="%2."/>
      <w:lvlJc w:val="left"/>
      <w:pPr>
        <w:ind w:left="555" w:hanging="360"/>
      </w:pPr>
    </w:lvl>
    <w:lvl w:ilvl="2" w:tplc="0C09001B" w:tentative="1">
      <w:start w:val="1"/>
      <w:numFmt w:val="lowerRoman"/>
      <w:lvlText w:val="%3."/>
      <w:lvlJc w:val="right"/>
      <w:pPr>
        <w:ind w:left="1275" w:hanging="180"/>
      </w:pPr>
    </w:lvl>
    <w:lvl w:ilvl="3" w:tplc="0C09000F" w:tentative="1">
      <w:start w:val="1"/>
      <w:numFmt w:val="decimal"/>
      <w:lvlText w:val="%4."/>
      <w:lvlJc w:val="left"/>
      <w:pPr>
        <w:ind w:left="1995" w:hanging="360"/>
      </w:pPr>
    </w:lvl>
    <w:lvl w:ilvl="4" w:tplc="0C090019" w:tentative="1">
      <w:start w:val="1"/>
      <w:numFmt w:val="lowerLetter"/>
      <w:lvlText w:val="%5."/>
      <w:lvlJc w:val="left"/>
      <w:pPr>
        <w:ind w:left="2715" w:hanging="360"/>
      </w:pPr>
    </w:lvl>
    <w:lvl w:ilvl="5" w:tplc="0C09001B" w:tentative="1">
      <w:start w:val="1"/>
      <w:numFmt w:val="lowerRoman"/>
      <w:lvlText w:val="%6."/>
      <w:lvlJc w:val="right"/>
      <w:pPr>
        <w:ind w:left="3435" w:hanging="180"/>
      </w:pPr>
    </w:lvl>
    <w:lvl w:ilvl="6" w:tplc="0C09000F" w:tentative="1">
      <w:start w:val="1"/>
      <w:numFmt w:val="decimal"/>
      <w:lvlText w:val="%7."/>
      <w:lvlJc w:val="left"/>
      <w:pPr>
        <w:ind w:left="4155" w:hanging="360"/>
      </w:pPr>
    </w:lvl>
    <w:lvl w:ilvl="7" w:tplc="0C090019" w:tentative="1">
      <w:start w:val="1"/>
      <w:numFmt w:val="lowerLetter"/>
      <w:lvlText w:val="%8."/>
      <w:lvlJc w:val="left"/>
      <w:pPr>
        <w:ind w:left="4875" w:hanging="360"/>
      </w:pPr>
    </w:lvl>
    <w:lvl w:ilvl="8" w:tplc="0C09001B" w:tentative="1">
      <w:start w:val="1"/>
      <w:numFmt w:val="lowerRoman"/>
      <w:lvlText w:val="%9."/>
      <w:lvlJc w:val="right"/>
      <w:pPr>
        <w:ind w:left="5595" w:hanging="180"/>
      </w:pPr>
    </w:lvl>
  </w:abstractNum>
  <w:abstractNum w:abstractNumId="46" w15:restartNumberingAfterBreak="0">
    <w:nsid w:val="7F861B6A"/>
    <w:multiLevelType w:val="hybridMultilevel"/>
    <w:tmpl w:val="EFB4549C"/>
    <w:lvl w:ilvl="0" w:tplc="397EF562">
      <w:start w:val="5"/>
      <w:numFmt w:val="bullet"/>
      <w:lvlText w:val="-"/>
      <w:lvlJc w:val="left"/>
      <w:pPr>
        <w:ind w:left="1440" w:hanging="360"/>
      </w:pPr>
      <w:rPr>
        <w:rFonts w:ascii="Calibri" w:eastAsia="Calibri" w:hAnsi="Calibri" w:cs="Calibr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41"/>
  </w:num>
  <w:num w:numId="3">
    <w:abstractNumId w:val="3"/>
  </w:num>
  <w:num w:numId="4">
    <w:abstractNumId w:val="19"/>
  </w:num>
  <w:num w:numId="5">
    <w:abstractNumId w:val="6"/>
  </w:num>
  <w:num w:numId="6">
    <w:abstractNumId w:val="36"/>
  </w:num>
  <w:num w:numId="7">
    <w:abstractNumId w:val="20"/>
  </w:num>
  <w:num w:numId="8">
    <w:abstractNumId w:val="23"/>
  </w:num>
  <w:num w:numId="9">
    <w:abstractNumId w:val="41"/>
  </w:num>
  <w:num w:numId="10">
    <w:abstractNumId w:val="2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8"/>
  </w:num>
  <w:num w:numId="14">
    <w:abstractNumId w:val="29"/>
  </w:num>
  <w:num w:numId="15">
    <w:abstractNumId w:val="9"/>
  </w:num>
  <w:num w:numId="16">
    <w:abstractNumId w:val="42"/>
  </w:num>
  <w:num w:numId="17">
    <w:abstractNumId w:val="39"/>
  </w:num>
  <w:num w:numId="18">
    <w:abstractNumId w:val="18"/>
  </w:num>
  <w:num w:numId="19">
    <w:abstractNumId w:val="7"/>
  </w:num>
  <w:num w:numId="20">
    <w:abstractNumId w:val="32"/>
  </w:num>
  <w:num w:numId="21">
    <w:abstractNumId w:val="8"/>
  </w:num>
  <w:num w:numId="22">
    <w:abstractNumId w:val="37"/>
  </w:num>
  <w:num w:numId="23">
    <w:abstractNumId w:val="38"/>
  </w:num>
  <w:num w:numId="24">
    <w:abstractNumId w:val="14"/>
  </w:num>
  <w:num w:numId="25">
    <w:abstractNumId w:val="16"/>
  </w:num>
  <w:num w:numId="26">
    <w:abstractNumId w:val="31"/>
  </w:num>
  <w:num w:numId="27">
    <w:abstractNumId w:val="44"/>
  </w:num>
  <w:num w:numId="28">
    <w:abstractNumId w:val="1"/>
  </w:num>
  <w:num w:numId="29">
    <w:abstractNumId w:val="43"/>
  </w:num>
  <w:num w:numId="30">
    <w:abstractNumId w:val="30"/>
  </w:num>
  <w:num w:numId="31">
    <w:abstractNumId w:val="17"/>
  </w:num>
  <w:num w:numId="32">
    <w:abstractNumId w:val="11"/>
  </w:num>
  <w:num w:numId="33">
    <w:abstractNumId w:val="26"/>
  </w:num>
  <w:num w:numId="34">
    <w:abstractNumId w:val="5"/>
  </w:num>
  <w:num w:numId="35">
    <w:abstractNumId w:val="15"/>
  </w:num>
  <w:num w:numId="36">
    <w:abstractNumId w:val="0"/>
  </w:num>
  <w:num w:numId="37">
    <w:abstractNumId w:val="40"/>
  </w:num>
  <w:num w:numId="38">
    <w:abstractNumId w:val="46"/>
  </w:num>
  <w:num w:numId="39">
    <w:abstractNumId w:val="24"/>
  </w:num>
  <w:num w:numId="40">
    <w:abstractNumId w:val="22"/>
  </w:num>
  <w:num w:numId="41">
    <w:abstractNumId w:val="34"/>
  </w:num>
  <w:num w:numId="42">
    <w:abstractNumId w:val="12"/>
  </w:num>
  <w:num w:numId="43">
    <w:abstractNumId w:val="45"/>
  </w:num>
  <w:num w:numId="44">
    <w:abstractNumId w:val="10"/>
  </w:num>
  <w:num w:numId="45">
    <w:abstractNumId w:val="25"/>
  </w:num>
  <w:num w:numId="46">
    <w:abstractNumId w:val="2"/>
  </w:num>
  <w:num w:numId="47">
    <w:abstractNumId w:val="13"/>
  </w:num>
  <w:num w:numId="48">
    <w:abstractNumId w:val="4"/>
  </w:num>
  <w:num w:numId="49">
    <w:abstractNumId w:val="35"/>
  </w:num>
  <w:num w:numId="5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3Aj3jVTqM91yPBOOkn2IiBuMtaV2E8MkLOs2KBaMn+CRGgUubOqLpZzgYnGuk3cikdiRpMVPa8mS0ntHblF3Q==" w:salt="bvBwjZtpR0o/50GfNZMYH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jMyMjYwMzKzMDJU0lEKTi0uzszPAykwtKgFAMOXPQYtAAAA"/>
  </w:docVars>
  <w:rsids>
    <w:rsidRoot w:val="00E235DD"/>
    <w:rsid w:val="00000A38"/>
    <w:rsid w:val="00000BC1"/>
    <w:rsid w:val="000010D7"/>
    <w:rsid w:val="0000270B"/>
    <w:rsid w:val="0000312B"/>
    <w:rsid w:val="000038D9"/>
    <w:rsid w:val="00004347"/>
    <w:rsid w:val="000052F7"/>
    <w:rsid w:val="00006440"/>
    <w:rsid w:val="00007549"/>
    <w:rsid w:val="00007950"/>
    <w:rsid w:val="00007F9F"/>
    <w:rsid w:val="00010A2F"/>
    <w:rsid w:val="000115A4"/>
    <w:rsid w:val="0001244C"/>
    <w:rsid w:val="000141F3"/>
    <w:rsid w:val="000142DC"/>
    <w:rsid w:val="00014BC0"/>
    <w:rsid w:val="00015AE4"/>
    <w:rsid w:val="00016B79"/>
    <w:rsid w:val="00021D6B"/>
    <w:rsid w:val="00021EA9"/>
    <w:rsid w:val="000243D7"/>
    <w:rsid w:val="00024810"/>
    <w:rsid w:val="00026981"/>
    <w:rsid w:val="00027045"/>
    <w:rsid w:val="00027A09"/>
    <w:rsid w:val="00027DC7"/>
    <w:rsid w:val="00032017"/>
    <w:rsid w:val="00032D4A"/>
    <w:rsid w:val="00032DC4"/>
    <w:rsid w:val="00033B81"/>
    <w:rsid w:val="00034574"/>
    <w:rsid w:val="00034F4B"/>
    <w:rsid w:val="00035EBC"/>
    <w:rsid w:val="0003661C"/>
    <w:rsid w:val="00036901"/>
    <w:rsid w:val="00037247"/>
    <w:rsid w:val="00037993"/>
    <w:rsid w:val="00037A99"/>
    <w:rsid w:val="00037EB8"/>
    <w:rsid w:val="00040F00"/>
    <w:rsid w:val="000434F9"/>
    <w:rsid w:val="00045051"/>
    <w:rsid w:val="00045843"/>
    <w:rsid w:val="00046CA2"/>
    <w:rsid w:val="00047F36"/>
    <w:rsid w:val="00052286"/>
    <w:rsid w:val="00053915"/>
    <w:rsid w:val="000539B1"/>
    <w:rsid w:val="00054B74"/>
    <w:rsid w:val="000562A3"/>
    <w:rsid w:val="0005776E"/>
    <w:rsid w:val="00057E3F"/>
    <w:rsid w:val="00060AFD"/>
    <w:rsid w:val="000617D6"/>
    <w:rsid w:val="00061E49"/>
    <w:rsid w:val="00063E72"/>
    <w:rsid w:val="000648AC"/>
    <w:rsid w:val="00064ED5"/>
    <w:rsid w:val="00065A62"/>
    <w:rsid w:val="0007059E"/>
    <w:rsid w:val="00070681"/>
    <w:rsid w:val="00070794"/>
    <w:rsid w:val="00070E96"/>
    <w:rsid w:val="00071A2C"/>
    <w:rsid w:val="00072212"/>
    <w:rsid w:val="00073FCA"/>
    <w:rsid w:val="000743B5"/>
    <w:rsid w:val="00074C8F"/>
    <w:rsid w:val="0007669A"/>
    <w:rsid w:val="00080F2D"/>
    <w:rsid w:val="00081586"/>
    <w:rsid w:val="00082668"/>
    <w:rsid w:val="0008362B"/>
    <w:rsid w:val="000874F9"/>
    <w:rsid w:val="00087974"/>
    <w:rsid w:val="00090BE3"/>
    <w:rsid w:val="00092302"/>
    <w:rsid w:val="0009254B"/>
    <w:rsid w:val="0009276A"/>
    <w:rsid w:val="00092FFA"/>
    <w:rsid w:val="00093A8C"/>
    <w:rsid w:val="00093B57"/>
    <w:rsid w:val="000940F1"/>
    <w:rsid w:val="00094488"/>
    <w:rsid w:val="00095E3E"/>
    <w:rsid w:val="00096270"/>
    <w:rsid w:val="00096FA2"/>
    <w:rsid w:val="00097AFE"/>
    <w:rsid w:val="000A03DA"/>
    <w:rsid w:val="000A0683"/>
    <w:rsid w:val="000A2210"/>
    <w:rsid w:val="000A2AC4"/>
    <w:rsid w:val="000A4DBF"/>
    <w:rsid w:val="000A509B"/>
    <w:rsid w:val="000A63D9"/>
    <w:rsid w:val="000A64A9"/>
    <w:rsid w:val="000A6597"/>
    <w:rsid w:val="000A716D"/>
    <w:rsid w:val="000A761B"/>
    <w:rsid w:val="000A7654"/>
    <w:rsid w:val="000B21C1"/>
    <w:rsid w:val="000B26CC"/>
    <w:rsid w:val="000B3068"/>
    <w:rsid w:val="000B4633"/>
    <w:rsid w:val="000B4FA5"/>
    <w:rsid w:val="000B5091"/>
    <w:rsid w:val="000B6293"/>
    <w:rsid w:val="000B657B"/>
    <w:rsid w:val="000B6FFE"/>
    <w:rsid w:val="000C2ECB"/>
    <w:rsid w:val="000C59FC"/>
    <w:rsid w:val="000D1340"/>
    <w:rsid w:val="000D2CC0"/>
    <w:rsid w:val="000D2E7D"/>
    <w:rsid w:val="000D3FBE"/>
    <w:rsid w:val="000D4698"/>
    <w:rsid w:val="000D4D76"/>
    <w:rsid w:val="000D4D78"/>
    <w:rsid w:val="000D6446"/>
    <w:rsid w:val="000D6CCC"/>
    <w:rsid w:val="000D7875"/>
    <w:rsid w:val="000E03A7"/>
    <w:rsid w:val="000E08E6"/>
    <w:rsid w:val="000E1C8B"/>
    <w:rsid w:val="000E1E9E"/>
    <w:rsid w:val="000E2362"/>
    <w:rsid w:val="000E2AA9"/>
    <w:rsid w:val="000E35B2"/>
    <w:rsid w:val="000E39F4"/>
    <w:rsid w:val="000E3AEC"/>
    <w:rsid w:val="000E4260"/>
    <w:rsid w:val="000E46BA"/>
    <w:rsid w:val="000E4717"/>
    <w:rsid w:val="000E7368"/>
    <w:rsid w:val="000E767F"/>
    <w:rsid w:val="000F1C95"/>
    <w:rsid w:val="000F1D2D"/>
    <w:rsid w:val="000F23A3"/>
    <w:rsid w:val="000F28B8"/>
    <w:rsid w:val="000F294F"/>
    <w:rsid w:val="000F3766"/>
    <w:rsid w:val="000F439C"/>
    <w:rsid w:val="000F59AF"/>
    <w:rsid w:val="000F7CC6"/>
    <w:rsid w:val="000F7D30"/>
    <w:rsid w:val="00100A78"/>
    <w:rsid w:val="00100BA6"/>
    <w:rsid w:val="001014CC"/>
    <w:rsid w:val="001016FB"/>
    <w:rsid w:val="00101B4B"/>
    <w:rsid w:val="001035E4"/>
    <w:rsid w:val="001048BA"/>
    <w:rsid w:val="00105421"/>
    <w:rsid w:val="00106453"/>
    <w:rsid w:val="00110DDE"/>
    <w:rsid w:val="00111F0C"/>
    <w:rsid w:val="001144C4"/>
    <w:rsid w:val="00114B86"/>
    <w:rsid w:val="00115673"/>
    <w:rsid w:val="00115721"/>
    <w:rsid w:val="001159B7"/>
    <w:rsid w:val="001204A7"/>
    <w:rsid w:val="001207FA"/>
    <w:rsid w:val="0012155D"/>
    <w:rsid w:val="001225E6"/>
    <w:rsid w:val="00122F6D"/>
    <w:rsid w:val="00123C04"/>
    <w:rsid w:val="001246F0"/>
    <w:rsid w:val="00124791"/>
    <w:rsid w:val="00127BE7"/>
    <w:rsid w:val="0013062F"/>
    <w:rsid w:val="00133583"/>
    <w:rsid w:val="00133CAE"/>
    <w:rsid w:val="00136289"/>
    <w:rsid w:val="0013663D"/>
    <w:rsid w:val="00136892"/>
    <w:rsid w:val="00140AD4"/>
    <w:rsid w:val="0014132E"/>
    <w:rsid w:val="00141E64"/>
    <w:rsid w:val="001421C0"/>
    <w:rsid w:val="00143DF0"/>
    <w:rsid w:val="00144418"/>
    <w:rsid w:val="00145F66"/>
    <w:rsid w:val="00146413"/>
    <w:rsid w:val="001468D5"/>
    <w:rsid w:val="00146C66"/>
    <w:rsid w:val="001500C5"/>
    <w:rsid w:val="0015063F"/>
    <w:rsid w:val="00152529"/>
    <w:rsid w:val="001525B1"/>
    <w:rsid w:val="001526E0"/>
    <w:rsid w:val="00153F52"/>
    <w:rsid w:val="00154A34"/>
    <w:rsid w:val="001571BA"/>
    <w:rsid w:val="00161545"/>
    <w:rsid w:val="00161C7E"/>
    <w:rsid w:val="00161DFB"/>
    <w:rsid w:val="00162417"/>
    <w:rsid w:val="001625C6"/>
    <w:rsid w:val="00163318"/>
    <w:rsid w:val="0016346C"/>
    <w:rsid w:val="00163C3B"/>
    <w:rsid w:val="00164AF1"/>
    <w:rsid w:val="001665C9"/>
    <w:rsid w:val="00166D0F"/>
    <w:rsid w:val="0016712C"/>
    <w:rsid w:val="00167357"/>
    <w:rsid w:val="00170362"/>
    <w:rsid w:val="0017040C"/>
    <w:rsid w:val="0017056F"/>
    <w:rsid w:val="00171318"/>
    <w:rsid w:val="00171EC1"/>
    <w:rsid w:val="00171F07"/>
    <w:rsid w:val="0017237F"/>
    <w:rsid w:val="0017292B"/>
    <w:rsid w:val="001745A8"/>
    <w:rsid w:val="001763D4"/>
    <w:rsid w:val="001779AC"/>
    <w:rsid w:val="00180429"/>
    <w:rsid w:val="00180B94"/>
    <w:rsid w:val="00181F61"/>
    <w:rsid w:val="00185E76"/>
    <w:rsid w:val="001877C0"/>
    <w:rsid w:val="001905F8"/>
    <w:rsid w:val="00190F6F"/>
    <w:rsid w:val="00191E69"/>
    <w:rsid w:val="00191F28"/>
    <w:rsid w:val="00193A50"/>
    <w:rsid w:val="00193CE6"/>
    <w:rsid w:val="00193F43"/>
    <w:rsid w:val="0019419B"/>
    <w:rsid w:val="00194922"/>
    <w:rsid w:val="00194DFE"/>
    <w:rsid w:val="001953BD"/>
    <w:rsid w:val="00195C72"/>
    <w:rsid w:val="00197131"/>
    <w:rsid w:val="00197429"/>
    <w:rsid w:val="00197828"/>
    <w:rsid w:val="001A0C99"/>
    <w:rsid w:val="001A5ABA"/>
    <w:rsid w:val="001A6B2F"/>
    <w:rsid w:val="001B0DC6"/>
    <w:rsid w:val="001B1E42"/>
    <w:rsid w:val="001B2FD0"/>
    <w:rsid w:val="001B4B8B"/>
    <w:rsid w:val="001B51CD"/>
    <w:rsid w:val="001B5339"/>
    <w:rsid w:val="001B566C"/>
    <w:rsid w:val="001B6A82"/>
    <w:rsid w:val="001B6BE5"/>
    <w:rsid w:val="001B7EC4"/>
    <w:rsid w:val="001B7F0C"/>
    <w:rsid w:val="001C30CC"/>
    <w:rsid w:val="001C30FA"/>
    <w:rsid w:val="001C3A74"/>
    <w:rsid w:val="001C3E33"/>
    <w:rsid w:val="001C432E"/>
    <w:rsid w:val="001C478E"/>
    <w:rsid w:val="001C53CE"/>
    <w:rsid w:val="001C5B59"/>
    <w:rsid w:val="001C5D4E"/>
    <w:rsid w:val="001D069A"/>
    <w:rsid w:val="001D0729"/>
    <w:rsid w:val="001D098E"/>
    <w:rsid w:val="001D0C2F"/>
    <w:rsid w:val="001D1B27"/>
    <w:rsid w:val="001D4745"/>
    <w:rsid w:val="001D6A7D"/>
    <w:rsid w:val="001D6AB1"/>
    <w:rsid w:val="001E03C2"/>
    <w:rsid w:val="001E0534"/>
    <w:rsid w:val="001E1200"/>
    <w:rsid w:val="001E29C0"/>
    <w:rsid w:val="001E36DB"/>
    <w:rsid w:val="001E3C6C"/>
    <w:rsid w:val="001E4CAC"/>
    <w:rsid w:val="001E66CE"/>
    <w:rsid w:val="001F1988"/>
    <w:rsid w:val="001F47FC"/>
    <w:rsid w:val="001F48B1"/>
    <w:rsid w:val="001F4BF9"/>
    <w:rsid w:val="001F58EE"/>
    <w:rsid w:val="001F62EC"/>
    <w:rsid w:val="001F70F0"/>
    <w:rsid w:val="001F7297"/>
    <w:rsid w:val="001F7A84"/>
    <w:rsid w:val="002008B0"/>
    <w:rsid w:val="00200F63"/>
    <w:rsid w:val="002014BF"/>
    <w:rsid w:val="0020430F"/>
    <w:rsid w:val="002044DD"/>
    <w:rsid w:val="0020508A"/>
    <w:rsid w:val="0020528A"/>
    <w:rsid w:val="00206B0F"/>
    <w:rsid w:val="00207F74"/>
    <w:rsid w:val="00212001"/>
    <w:rsid w:val="00213744"/>
    <w:rsid w:val="00214685"/>
    <w:rsid w:val="00214FFF"/>
    <w:rsid w:val="00215C78"/>
    <w:rsid w:val="00216B4B"/>
    <w:rsid w:val="002178C6"/>
    <w:rsid w:val="00221DC2"/>
    <w:rsid w:val="002224F0"/>
    <w:rsid w:val="00223A55"/>
    <w:rsid w:val="002244EB"/>
    <w:rsid w:val="0022493B"/>
    <w:rsid w:val="00224EDF"/>
    <w:rsid w:val="00224F05"/>
    <w:rsid w:val="00227A62"/>
    <w:rsid w:val="002302C5"/>
    <w:rsid w:val="0023188D"/>
    <w:rsid w:val="00231ACE"/>
    <w:rsid w:val="00231B5F"/>
    <w:rsid w:val="00231BFC"/>
    <w:rsid w:val="00233023"/>
    <w:rsid w:val="00234BDF"/>
    <w:rsid w:val="00235923"/>
    <w:rsid w:val="00237619"/>
    <w:rsid w:val="00237F5A"/>
    <w:rsid w:val="00240AD1"/>
    <w:rsid w:val="00240F23"/>
    <w:rsid w:val="002415B2"/>
    <w:rsid w:val="00241F8D"/>
    <w:rsid w:val="00242564"/>
    <w:rsid w:val="0024300D"/>
    <w:rsid w:val="00244034"/>
    <w:rsid w:val="002460E3"/>
    <w:rsid w:val="0024758B"/>
    <w:rsid w:val="0024767E"/>
    <w:rsid w:val="0025010E"/>
    <w:rsid w:val="00251E08"/>
    <w:rsid w:val="00252020"/>
    <w:rsid w:val="00252979"/>
    <w:rsid w:val="00252D2A"/>
    <w:rsid w:val="00252DD0"/>
    <w:rsid w:val="00253BAA"/>
    <w:rsid w:val="00254F79"/>
    <w:rsid w:val="002573D5"/>
    <w:rsid w:val="002575F9"/>
    <w:rsid w:val="00257FB5"/>
    <w:rsid w:val="00260B85"/>
    <w:rsid w:val="0026182F"/>
    <w:rsid w:val="00261DA8"/>
    <w:rsid w:val="00262A35"/>
    <w:rsid w:val="00263518"/>
    <w:rsid w:val="002654F8"/>
    <w:rsid w:val="0026612B"/>
    <w:rsid w:val="00266783"/>
    <w:rsid w:val="002676F9"/>
    <w:rsid w:val="00270EE1"/>
    <w:rsid w:val="00271714"/>
    <w:rsid w:val="00271DDA"/>
    <w:rsid w:val="00273411"/>
    <w:rsid w:val="00274588"/>
    <w:rsid w:val="00274C24"/>
    <w:rsid w:val="00274E13"/>
    <w:rsid w:val="002758A1"/>
    <w:rsid w:val="00275CC2"/>
    <w:rsid w:val="002772EC"/>
    <w:rsid w:val="00277451"/>
    <w:rsid w:val="00281004"/>
    <w:rsid w:val="0028199F"/>
    <w:rsid w:val="00284AC0"/>
    <w:rsid w:val="00286763"/>
    <w:rsid w:val="00286CE6"/>
    <w:rsid w:val="0028751F"/>
    <w:rsid w:val="002876B7"/>
    <w:rsid w:val="00290AB9"/>
    <w:rsid w:val="002931B3"/>
    <w:rsid w:val="00294083"/>
    <w:rsid w:val="002943F1"/>
    <w:rsid w:val="002949F8"/>
    <w:rsid w:val="00295ABD"/>
    <w:rsid w:val="00296DE6"/>
    <w:rsid w:val="002972E3"/>
    <w:rsid w:val="002A0EDD"/>
    <w:rsid w:val="002A3050"/>
    <w:rsid w:val="002A41E1"/>
    <w:rsid w:val="002A4527"/>
    <w:rsid w:val="002A584A"/>
    <w:rsid w:val="002A58CD"/>
    <w:rsid w:val="002B029F"/>
    <w:rsid w:val="002B044B"/>
    <w:rsid w:val="002B0F71"/>
    <w:rsid w:val="002B1C36"/>
    <w:rsid w:val="002B2FB0"/>
    <w:rsid w:val="002B6574"/>
    <w:rsid w:val="002C030A"/>
    <w:rsid w:val="002C2EA2"/>
    <w:rsid w:val="002C3358"/>
    <w:rsid w:val="002C353C"/>
    <w:rsid w:val="002C38F1"/>
    <w:rsid w:val="002C5108"/>
    <w:rsid w:val="002C55D2"/>
    <w:rsid w:val="002C5BF7"/>
    <w:rsid w:val="002C6D02"/>
    <w:rsid w:val="002C7051"/>
    <w:rsid w:val="002C7A8A"/>
    <w:rsid w:val="002C7BBB"/>
    <w:rsid w:val="002D2496"/>
    <w:rsid w:val="002D24C3"/>
    <w:rsid w:val="002D2F62"/>
    <w:rsid w:val="002D4CD9"/>
    <w:rsid w:val="002D5270"/>
    <w:rsid w:val="002D5451"/>
    <w:rsid w:val="002D671B"/>
    <w:rsid w:val="002D68E4"/>
    <w:rsid w:val="002D6EE6"/>
    <w:rsid w:val="002D71C1"/>
    <w:rsid w:val="002E1403"/>
    <w:rsid w:val="002E1B92"/>
    <w:rsid w:val="002E2ABF"/>
    <w:rsid w:val="002E305D"/>
    <w:rsid w:val="002E4372"/>
    <w:rsid w:val="002E47BC"/>
    <w:rsid w:val="002E5C91"/>
    <w:rsid w:val="002F072C"/>
    <w:rsid w:val="002F3081"/>
    <w:rsid w:val="002F3383"/>
    <w:rsid w:val="002F446B"/>
    <w:rsid w:val="002F4A5C"/>
    <w:rsid w:val="002F5C95"/>
    <w:rsid w:val="002F6C8B"/>
    <w:rsid w:val="002F71BC"/>
    <w:rsid w:val="002F7624"/>
    <w:rsid w:val="003008B7"/>
    <w:rsid w:val="0030117B"/>
    <w:rsid w:val="00302F1E"/>
    <w:rsid w:val="0030426B"/>
    <w:rsid w:val="00304C4D"/>
    <w:rsid w:val="003052A3"/>
    <w:rsid w:val="0030566B"/>
    <w:rsid w:val="00306B09"/>
    <w:rsid w:val="00306CE3"/>
    <w:rsid w:val="00306F04"/>
    <w:rsid w:val="003072D3"/>
    <w:rsid w:val="003074B6"/>
    <w:rsid w:val="00307737"/>
    <w:rsid w:val="00311534"/>
    <w:rsid w:val="00312994"/>
    <w:rsid w:val="00312D3C"/>
    <w:rsid w:val="00312E21"/>
    <w:rsid w:val="003131AB"/>
    <w:rsid w:val="00313DAD"/>
    <w:rsid w:val="00314829"/>
    <w:rsid w:val="003155AB"/>
    <w:rsid w:val="0031564E"/>
    <w:rsid w:val="003173C3"/>
    <w:rsid w:val="00320361"/>
    <w:rsid w:val="003217BE"/>
    <w:rsid w:val="003236E4"/>
    <w:rsid w:val="00324B6B"/>
    <w:rsid w:val="0032796C"/>
    <w:rsid w:val="00331B6D"/>
    <w:rsid w:val="0033344E"/>
    <w:rsid w:val="00333906"/>
    <w:rsid w:val="003343EB"/>
    <w:rsid w:val="00334FAF"/>
    <w:rsid w:val="00335038"/>
    <w:rsid w:val="003369F5"/>
    <w:rsid w:val="0034019F"/>
    <w:rsid w:val="00340AB7"/>
    <w:rsid w:val="00342455"/>
    <w:rsid w:val="0034259B"/>
    <w:rsid w:val="003430BD"/>
    <w:rsid w:val="003431C3"/>
    <w:rsid w:val="003439A6"/>
    <w:rsid w:val="00344E5C"/>
    <w:rsid w:val="00346A9E"/>
    <w:rsid w:val="00347EBE"/>
    <w:rsid w:val="00350042"/>
    <w:rsid w:val="003518AF"/>
    <w:rsid w:val="003547B5"/>
    <w:rsid w:val="00356713"/>
    <w:rsid w:val="00356CC6"/>
    <w:rsid w:val="00360019"/>
    <w:rsid w:val="003606F4"/>
    <w:rsid w:val="0036192A"/>
    <w:rsid w:val="00363159"/>
    <w:rsid w:val="00363C0B"/>
    <w:rsid w:val="00365F3F"/>
    <w:rsid w:val="00366505"/>
    <w:rsid w:val="00371903"/>
    <w:rsid w:val="00372D59"/>
    <w:rsid w:val="00373C45"/>
    <w:rsid w:val="0037542E"/>
    <w:rsid w:val="00383A26"/>
    <w:rsid w:val="00383C8C"/>
    <w:rsid w:val="00384414"/>
    <w:rsid w:val="003862BD"/>
    <w:rsid w:val="00386322"/>
    <w:rsid w:val="00386845"/>
    <w:rsid w:val="00386B37"/>
    <w:rsid w:val="003873EA"/>
    <w:rsid w:val="003876DB"/>
    <w:rsid w:val="00387844"/>
    <w:rsid w:val="003909B4"/>
    <w:rsid w:val="003911A9"/>
    <w:rsid w:val="003913CE"/>
    <w:rsid w:val="00391A34"/>
    <w:rsid w:val="00391C44"/>
    <w:rsid w:val="00393CBD"/>
    <w:rsid w:val="00393F02"/>
    <w:rsid w:val="00394E5D"/>
    <w:rsid w:val="003952DA"/>
    <w:rsid w:val="00395FCD"/>
    <w:rsid w:val="003966A5"/>
    <w:rsid w:val="00397B5D"/>
    <w:rsid w:val="003A06C7"/>
    <w:rsid w:val="003A22A6"/>
    <w:rsid w:val="003A3943"/>
    <w:rsid w:val="003A3973"/>
    <w:rsid w:val="003A444D"/>
    <w:rsid w:val="003A4685"/>
    <w:rsid w:val="003A63FF"/>
    <w:rsid w:val="003A7BCD"/>
    <w:rsid w:val="003B04CD"/>
    <w:rsid w:val="003B1119"/>
    <w:rsid w:val="003B11A1"/>
    <w:rsid w:val="003B125D"/>
    <w:rsid w:val="003B12EE"/>
    <w:rsid w:val="003B4464"/>
    <w:rsid w:val="003B5C4C"/>
    <w:rsid w:val="003B694A"/>
    <w:rsid w:val="003B7982"/>
    <w:rsid w:val="003B7B71"/>
    <w:rsid w:val="003B7FD7"/>
    <w:rsid w:val="003C01C0"/>
    <w:rsid w:val="003C3A75"/>
    <w:rsid w:val="003C4EC1"/>
    <w:rsid w:val="003C5886"/>
    <w:rsid w:val="003D0303"/>
    <w:rsid w:val="003D3B1D"/>
    <w:rsid w:val="003D5523"/>
    <w:rsid w:val="003D5A7B"/>
    <w:rsid w:val="003D5DBE"/>
    <w:rsid w:val="003D68AD"/>
    <w:rsid w:val="003D6B60"/>
    <w:rsid w:val="003D7A47"/>
    <w:rsid w:val="003E10DF"/>
    <w:rsid w:val="003E11E9"/>
    <w:rsid w:val="003E309B"/>
    <w:rsid w:val="003E4055"/>
    <w:rsid w:val="003E66E5"/>
    <w:rsid w:val="003F12FF"/>
    <w:rsid w:val="003F4B76"/>
    <w:rsid w:val="003F59F2"/>
    <w:rsid w:val="003F7DA1"/>
    <w:rsid w:val="00401060"/>
    <w:rsid w:val="0040110D"/>
    <w:rsid w:val="00402466"/>
    <w:rsid w:val="0040261C"/>
    <w:rsid w:val="00402F83"/>
    <w:rsid w:val="00404841"/>
    <w:rsid w:val="004052B0"/>
    <w:rsid w:val="004053D3"/>
    <w:rsid w:val="0040792F"/>
    <w:rsid w:val="0041082A"/>
    <w:rsid w:val="00410A2D"/>
    <w:rsid w:val="0041155F"/>
    <w:rsid w:val="00413D69"/>
    <w:rsid w:val="0041405D"/>
    <w:rsid w:val="00416EF1"/>
    <w:rsid w:val="004170B9"/>
    <w:rsid w:val="00420A62"/>
    <w:rsid w:val="00421037"/>
    <w:rsid w:val="004219F4"/>
    <w:rsid w:val="00424850"/>
    <w:rsid w:val="004252AB"/>
    <w:rsid w:val="00426B3E"/>
    <w:rsid w:val="0043141F"/>
    <w:rsid w:val="00431CC5"/>
    <w:rsid w:val="0043259A"/>
    <w:rsid w:val="00432D18"/>
    <w:rsid w:val="00433A0A"/>
    <w:rsid w:val="00433FCE"/>
    <w:rsid w:val="00434916"/>
    <w:rsid w:val="00434E3C"/>
    <w:rsid w:val="00436180"/>
    <w:rsid w:val="00436D79"/>
    <w:rsid w:val="00441B05"/>
    <w:rsid w:val="00441E31"/>
    <w:rsid w:val="00441E79"/>
    <w:rsid w:val="0044218C"/>
    <w:rsid w:val="00443C7F"/>
    <w:rsid w:val="004446E1"/>
    <w:rsid w:val="00444EDB"/>
    <w:rsid w:val="00444F65"/>
    <w:rsid w:val="00445933"/>
    <w:rsid w:val="0044654A"/>
    <w:rsid w:val="00446760"/>
    <w:rsid w:val="0044716D"/>
    <w:rsid w:val="00447589"/>
    <w:rsid w:val="00451F5A"/>
    <w:rsid w:val="004527B2"/>
    <w:rsid w:val="00454807"/>
    <w:rsid w:val="00455170"/>
    <w:rsid w:val="004568D1"/>
    <w:rsid w:val="0045775A"/>
    <w:rsid w:val="0046184A"/>
    <w:rsid w:val="00461C49"/>
    <w:rsid w:val="00462221"/>
    <w:rsid w:val="00462422"/>
    <w:rsid w:val="00462AD4"/>
    <w:rsid w:val="004635FE"/>
    <w:rsid w:val="00463FCC"/>
    <w:rsid w:val="00466933"/>
    <w:rsid w:val="00466D7D"/>
    <w:rsid w:val="00466E7B"/>
    <w:rsid w:val="0046700B"/>
    <w:rsid w:val="00467253"/>
    <w:rsid w:val="004715B7"/>
    <w:rsid w:val="00471F50"/>
    <w:rsid w:val="0047765A"/>
    <w:rsid w:val="004807E6"/>
    <w:rsid w:val="0048084A"/>
    <w:rsid w:val="00481497"/>
    <w:rsid w:val="0048203F"/>
    <w:rsid w:val="00483980"/>
    <w:rsid w:val="00485203"/>
    <w:rsid w:val="00487DEB"/>
    <w:rsid w:val="00490687"/>
    <w:rsid w:val="00493CB3"/>
    <w:rsid w:val="00496AA3"/>
    <w:rsid w:val="004979CF"/>
    <w:rsid w:val="00497ABF"/>
    <w:rsid w:val="004A2FAF"/>
    <w:rsid w:val="004A3D63"/>
    <w:rsid w:val="004A5055"/>
    <w:rsid w:val="004A7BAE"/>
    <w:rsid w:val="004B0D17"/>
    <w:rsid w:val="004B14A8"/>
    <w:rsid w:val="004B263A"/>
    <w:rsid w:val="004B4F7B"/>
    <w:rsid w:val="004B6F7A"/>
    <w:rsid w:val="004B7367"/>
    <w:rsid w:val="004B7B21"/>
    <w:rsid w:val="004B7CBE"/>
    <w:rsid w:val="004C117A"/>
    <w:rsid w:val="004C2C5E"/>
    <w:rsid w:val="004C55D7"/>
    <w:rsid w:val="004C59BB"/>
    <w:rsid w:val="004C635F"/>
    <w:rsid w:val="004D037F"/>
    <w:rsid w:val="004D15DC"/>
    <w:rsid w:val="004D3869"/>
    <w:rsid w:val="004D39D5"/>
    <w:rsid w:val="004D3E05"/>
    <w:rsid w:val="004D4729"/>
    <w:rsid w:val="004D5C4E"/>
    <w:rsid w:val="004D7F17"/>
    <w:rsid w:val="004E02B9"/>
    <w:rsid w:val="004E0D31"/>
    <w:rsid w:val="004E10E3"/>
    <w:rsid w:val="004E191C"/>
    <w:rsid w:val="004E2BB9"/>
    <w:rsid w:val="004E4EB3"/>
    <w:rsid w:val="004E501C"/>
    <w:rsid w:val="004E55EF"/>
    <w:rsid w:val="004E5777"/>
    <w:rsid w:val="004E5E0F"/>
    <w:rsid w:val="004E708D"/>
    <w:rsid w:val="004E71D3"/>
    <w:rsid w:val="004E7A09"/>
    <w:rsid w:val="004E7F37"/>
    <w:rsid w:val="004F0C69"/>
    <w:rsid w:val="004F22BD"/>
    <w:rsid w:val="004F22F3"/>
    <w:rsid w:val="004F37C6"/>
    <w:rsid w:val="004F4D46"/>
    <w:rsid w:val="004F60CA"/>
    <w:rsid w:val="004F6A7D"/>
    <w:rsid w:val="004F6AD8"/>
    <w:rsid w:val="004F6BEC"/>
    <w:rsid w:val="004F6FE1"/>
    <w:rsid w:val="004F7091"/>
    <w:rsid w:val="004F7193"/>
    <w:rsid w:val="00500863"/>
    <w:rsid w:val="00502988"/>
    <w:rsid w:val="00503268"/>
    <w:rsid w:val="00503743"/>
    <w:rsid w:val="0050464B"/>
    <w:rsid w:val="00506836"/>
    <w:rsid w:val="00507CB6"/>
    <w:rsid w:val="00511CCC"/>
    <w:rsid w:val="00512D7F"/>
    <w:rsid w:val="00513438"/>
    <w:rsid w:val="0051501D"/>
    <w:rsid w:val="005158A1"/>
    <w:rsid w:val="00515DB7"/>
    <w:rsid w:val="0051604F"/>
    <w:rsid w:val="00520164"/>
    <w:rsid w:val="00521400"/>
    <w:rsid w:val="005214D9"/>
    <w:rsid w:val="0052169D"/>
    <w:rsid w:val="005233D6"/>
    <w:rsid w:val="00523B7C"/>
    <w:rsid w:val="00524ECD"/>
    <w:rsid w:val="00525820"/>
    <w:rsid w:val="0053023A"/>
    <w:rsid w:val="00530352"/>
    <w:rsid w:val="00530926"/>
    <w:rsid w:val="00531A55"/>
    <w:rsid w:val="00533368"/>
    <w:rsid w:val="005333B6"/>
    <w:rsid w:val="00533A52"/>
    <w:rsid w:val="005347AC"/>
    <w:rsid w:val="0053513D"/>
    <w:rsid w:val="005361B9"/>
    <w:rsid w:val="00536697"/>
    <w:rsid w:val="00537FE2"/>
    <w:rsid w:val="00541788"/>
    <w:rsid w:val="00546338"/>
    <w:rsid w:val="005471BA"/>
    <w:rsid w:val="00547474"/>
    <w:rsid w:val="0055117C"/>
    <w:rsid w:val="00551364"/>
    <w:rsid w:val="00552984"/>
    <w:rsid w:val="00554B9C"/>
    <w:rsid w:val="00554EB6"/>
    <w:rsid w:val="0055671C"/>
    <w:rsid w:val="00556D28"/>
    <w:rsid w:val="00563EB2"/>
    <w:rsid w:val="00563FF8"/>
    <w:rsid w:val="00564C37"/>
    <w:rsid w:val="00566046"/>
    <w:rsid w:val="005705FB"/>
    <w:rsid w:val="00571BD6"/>
    <w:rsid w:val="00572597"/>
    <w:rsid w:val="0057285E"/>
    <w:rsid w:val="00574617"/>
    <w:rsid w:val="0057774D"/>
    <w:rsid w:val="00580331"/>
    <w:rsid w:val="0058258C"/>
    <w:rsid w:val="0058466F"/>
    <w:rsid w:val="00584A23"/>
    <w:rsid w:val="0058619F"/>
    <w:rsid w:val="0058781E"/>
    <w:rsid w:val="00587CFE"/>
    <w:rsid w:val="00587D1F"/>
    <w:rsid w:val="00590248"/>
    <w:rsid w:val="0059096C"/>
    <w:rsid w:val="00592E94"/>
    <w:rsid w:val="0059306D"/>
    <w:rsid w:val="005932EE"/>
    <w:rsid w:val="00593896"/>
    <w:rsid w:val="005943B8"/>
    <w:rsid w:val="0059631B"/>
    <w:rsid w:val="00596538"/>
    <w:rsid w:val="0059758C"/>
    <w:rsid w:val="005A0B8E"/>
    <w:rsid w:val="005A4072"/>
    <w:rsid w:val="005A5891"/>
    <w:rsid w:val="005A7616"/>
    <w:rsid w:val="005A7781"/>
    <w:rsid w:val="005B0400"/>
    <w:rsid w:val="005B090D"/>
    <w:rsid w:val="005B0BBA"/>
    <w:rsid w:val="005B212F"/>
    <w:rsid w:val="005B478C"/>
    <w:rsid w:val="005B51A7"/>
    <w:rsid w:val="005B5209"/>
    <w:rsid w:val="005B5990"/>
    <w:rsid w:val="005C0522"/>
    <w:rsid w:val="005C0D8F"/>
    <w:rsid w:val="005C0E2A"/>
    <w:rsid w:val="005C0F51"/>
    <w:rsid w:val="005C1055"/>
    <w:rsid w:val="005C17AE"/>
    <w:rsid w:val="005C2752"/>
    <w:rsid w:val="005C3787"/>
    <w:rsid w:val="005C392C"/>
    <w:rsid w:val="005C4172"/>
    <w:rsid w:val="005D03FE"/>
    <w:rsid w:val="005D2D03"/>
    <w:rsid w:val="005D5ACE"/>
    <w:rsid w:val="005E09D5"/>
    <w:rsid w:val="005E1265"/>
    <w:rsid w:val="005E203B"/>
    <w:rsid w:val="005E2D5D"/>
    <w:rsid w:val="005E581B"/>
    <w:rsid w:val="005E5951"/>
    <w:rsid w:val="005E6483"/>
    <w:rsid w:val="005E6823"/>
    <w:rsid w:val="005F05D2"/>
    <w:rsid w:val="005F0A5B"/>
    <w:rsid w:val="005F0F0F"/>
    <w:rsid w:val="005F13F3"/>
    <w:rsid w:val="005F3F68"/>
    <w:rsid w:val="005F5376"/>
    <w:rsid w:val="005F5908"/>
    <w:rsid w:val="005F5CD1"/>
    <w:rsid w:val="005F5CDB"/>
    <w:rsid w:val="005F60B6"/>
    <w:rsid w:val="0060092D"/>
    <w:rsid w:val="0060098E"/>
    <w:rsid w:val="0060298B"/>
    <w:rsid w:val="0060412B"/>
    <w:rsid w:val="00604F1F"/>
    <w:rsid w:val="00605D30"/>
    <w:rsid w:val="00606C77"/>
    <w:rsid w:val="00607C2D"/>
    <w:rsid w:val="0061304F"/>
    <w:rsid w:val="0061503D"/>
    <w:rsid w:val="006159F7"/>
    <w:rsid w:val="00615F34"/>
    <w:rsid w:val="0061685D"/>
    <w:rsid w:val="00616EBA"/>
    <w:rsid w:val="00617582"/>
    <w:rsid w:val="0061796A"/>
    <w:rsid w:val="006213D0"/>
    <w:rsid w:val="0062140E"/>
    <w:rsid w:val="006218B7"/>
    <w:rsid w:val="00623DD2"/>
    <w:rsid w:val="0062428A"/>
    <w:rsid w:val="00624832"/>
    <w:rsid w:val="00626F57"/>
    <w:rsid w:val="0063103E"/>
    <w:rsid w:val="00631331"/>
    <w:rsid w:val="00631506"/>
    <w:rsid w:val="00631655"/>
    <w:rsid w:val="00632851"/>
    <w:rsid w:val="00632C08"/>
    <w:rsid w:val="0063364F"/>
    <w:rsid w:val="00633987"/>
    <w:rsid w:val="00633DC2"/>
    <w:rsid w:val="00633FB0"/>
    <w:rsid w:val="006343A5"/>
    <w:rsid w:val="0063618C"/>
    <w:rsid w:val="006372D0"/>
    <w:rsid w:val="00637A75"/>
    <w:rsid w:val="00640B10"/>
    <w:rsid w:val="0064355D"/>
    <w:rsid w:val="00646824"/>
    <w:rsid w:val="00647037"/>
    <w:rsid w:val="0064712A"/>
    <w:rsid w:val="00647D3C"/>
    <w:rsid w:val="006508DC"/>
    <w:rsid w:val="00651470"/>
    <w:rsid w:val="00653CF8"/>
    <w:rsid w:val="00655DF2"/>
    <w:rsid w:val="00656714"/>
    <w:rsid w:val="0065687E"/>
    <w:rsid w:val="0065748D"/>
    <w:rsid w:val="006639B0"/>
    <w:rsid w:val="00665B6F"/>
    <w:rsid w:val="0066695D"/>
    <w:rsid w:val="006669FD"/>
    <w:rsid w:val="0067074A"/>
    <w:rsid w:val="0067367A"/>
    <w:rsid w:val="00673F6F"/>
    <w:rsid w:val="0067404D"/>
    <w:rsid w:val="00674A16"/>
    <w:rsid w:val="00674D12"/>
    <w:rsid w:val="006756C6"/>
    <w:rsid w:val="00675FB1"/>
    <w:rsid w:val="006762F3"/>
    <w:rsid w:val="006766CC"/>
    <w:rsid w:val="00676BBA"/>
    <w:rsid w:val="00680207"/>
    <w:rsid w:val="006824C3"/>
    <w:rsid w:val="006829AA"/>
    <w:rsid w:val="0068320E"/>
    <w:rsid w:val="00683B97"/>
    <w:rsid w:val="006840CB"/>
    <w:rsid w:val="00684E94"/>
    <w:rsid w:val="00685C96"/>
    <w:rsid w:val="0068601D"/>
    <w:rsid w:val="0069153A"/>
    <w:rsid w:val="006929F7"/>
    <w:rsid w:val="0069315E"/>
    <w:rsid w:val="006936A2"/>
    <w:rsid w:val="006937BC"/>
    <w:rsid w:val="006938A3"/>
    <w:rsid w:val="00693A1F"/>
    <w:rsid w:val="00695E46"/>
    <w:rsid w:val="00697B52"/>
    <w:rsid w:val="006A1A97"/>
    <w:rsid w:val="006A2A1F"/>
    <w:rsid w:val="006A5460"/>
    <w:rsid w:val="006A6E89"/>
    <w:rsid w:val="006B2A19"/>
    <w:rsid w:val="006B3D50"/>
    <w:rsid w:val="006B4215"/>
    <w:rsid w:val="006B4501"/>
    <w:rsid w:val="006B4534"/>
    <w:rsid w:val="006B47AC"/>
    <w:rsid w:val="006B51B2"/>
    <w:rsid w:val="006B663B"/>
    <w:rsid w:val="006B66A5"/>
    <w:rsid w:val="006B6BAE"/>
    <w:rsid w:val="006C28E3"/>
    <w:rsid w:val="006C29E7"/>
    <w:rsid w:val="006C5160"/>
    <w:rsid w:val="006C5D6E"/>
    <w:rsid w:val="006C6C39"/>
    <w:rsid w:val="006C6EA6"/>
    <w:rsid w:val="006C7B44"/>
    <w:rsid w:val="006D0A27"/>
    <w:rsid w:val="006D1713"/>
    <w:rsid w:val="006D27A2"/>
    <w:rsid w:val="006D5C9C"/>
    <w:rsid w:val="006D6C8B"/>
    <w:rsid w:val="006D6D32"/>
    <w:rsid w:val="006E1220"/>
    <w:rsid w:val="006E1300"/>
    <w:rsid w:val="006E13A7"/>
    <w:rsid w:val="006E24B6"/>
    <w:rsid w:val="006E30E0"/>
    <w:rsid w:val="006E475A"/>
    <w:rsid w:val="006E6AAE"/>
    <w:rsid w:val="006E6BC9"/>
    <w:rsid w:val="006E7C66"/>
    <w:rsid w:val="006F0C72"/>
    <w:rsid w:val="006F0E64"/>
    <w:rsid w:val="006F1FC5"/>
    <w:rsid w:val="006F2516"/>
    <w:rsid w:val="006F29E7"/>
    <w:rsid w:val="006F347F"/>
    <w:rsid w:val="006F3DBE"/>
    <w:rsid w:val="006F4814"/>
    <w:rsid w:val="006F5AC0"/>
    <w:rsid w:val="006F650E"/>
    <w:rsid w:val="006F76C4"/>
    <w:rsid w:val="00700368"/>
    <w:rsid w:val="007007E1"/>
    <w:rsid w:val="00702B5A"/>
    <w:rsid w:val="007045F3"/>
    <w:rsid w:val="00705D45"/>
    <w:rsid w:val="00706836"/>
    <w:rsid w:val="0070711E"/>
    <w:rsid w:val="00707168"/>
    <w:rsid w:val="00707182"/>
    <w:rsid w:val="00710761"/>
    <w:rsid w:val="0071160E"/>
    <w:rsid w:val="00711AA5"/>
    <w:rsid w:val="00711EAC"/>
    <w:rsid w:val="00711F32"/>
    <w:rsid w:val="00712298"/>
    <w:rsid w:val="007124AD"/>
    <w:rsid w:val="007129CA"/>
    <w:rsid w:val="00715246"/>
    <w:rsid w:val="00716B18"/>
    <w:rsid w:val="00716CF7"/>
    <w:rsid w:val="00717382"/>
    <w:rsid w:val="00717AC7"/>
    <w:rsid w:val="007202A1"/>
    <w:rsid w:val="0072127F"/>
    <w:rsid w:val="00722241"/>
    <w:rsid w:val="007238D6"/>
    <w:rsid w:val="00723991"/>
    <w:rsid w:val="00724033"/>
    <w:rsid w:val="00727DD8"/>
    <w:rsid w:val="00731A2B"/>
    <w:rsid w:val="00732787"/>
    <w:rsid w:val="00732CAB"/>
    <w:rsid w:val="007352D0"/>
    <w:rsid w:val="0073589D"/>
    <w:rsid w:val="007407C2"/>
    <w:rsid w:val="00742549"/>
    <w:rsid w:val="00742D85"/>
    <w:rsid w:val="00744017"/>
    <w:rsid w:val="0074740D"/>
    <w:rsid w:val="007474F2"/>
    <w:rsid w:val="00747807"/>
    <w:rsid w:val="00747D5C"/>
    <w:rsid w:val="00747D69"/>
    <w:rsid w:val="007502D6"/>
    <w:rsid w:val="00750939"/>
    <w:rsid w:val="00750BA4"/>
    <w:rsid w:val="00751C70"/>
    <w:rsid w:val="00755738"/>
    <w:rsid w:val="00755F9B"/>
    <w:rsid w:val="00756830"/>
    <w:rsid w:val="00757176"/>
    <w:rsid w:val="0075764F"/>
    <w:rsid w:val="00760010"/>
    <w:rsid w:val="007605C8"/>
    <w:rsid w:val="0076065B"/>
    <w:rsid w:val="00760F27"/>
    <w:rsid w:val="007612F4"/>
    <w:rsid w:val="00762A76"/>
    <w:rsid w:val="00765537"/>
    <w:rsid w:val="00766B22"/>
    <w:rsid w:val="0077104E"/>
    <w:rsid w:val="00774334"/>
    <w:rsid w:val="00775372"/>
    <w:rsid w:val="007760C6"/>
    <w:rsid w:val="007768D9"/>
    <w:rsid w:val="007771A3"/>
    <w:rsid w:val="0077726A"/>
    <w:rsid w:val="00777E82"/>
    <w:rsid w:val="00777F88"/>
    <w:rsid w:val="007800C0"/>
    <w:rsid w:val="0078010F"/>
    <w:rsid w:val="00780EF9"/>
    <w:rsid w:val="0078168F"/>
    <w:rsid w:val="0078176C"/>
    <w:rsid w:val="00783605"/>
    <w:rsid w:val="0078551F"/>
    <w:rsid w:val="00792A59"/>
    <w:rsid w:val="00792AA2"/>
    <w:rsid w:val="00793D4F"/>
    <w:rsid w:val="007940F9"/>
    <w:rsid w:val="0079417F"/>
    <w:rsid w:val="00794340"/>
    <w:rsid w:val="007947AD"/>
    <w:rsid w:val="00795541"/>
    <w:rsid w:val="00795BC6"/>
    <w:rsid w:val="007A27F2"/>
    <w:rsid w:val="007A3D4C"/>
    <w:rsid w:val="007A4521"/>
    <w:rsid w:val="007A4706"/>
    <w:rsid w:val="007A529B"/>
    <w:rsid w:val="007A5F51"/>
    <w:rsid w:val="007A66C9"/>
    <w:rsid w:val="007A6EA9"/>
    <w:rsid w:val="007A728F"/>
    <w:rsid w:val="007A7D5E"/>
    <w:rsid w:val="007B0D9B"/>
    <w:rsid w:val="007B173E"/>
    <w:rsid w:val="007B2126"/>
    <w:rsid w:val="007B2A8A"/>
    <w:rsid w:val="007B4D25"/>
    <w:rsid w:val="007B6964"/>
    <w:rsid w:val="007B6D09"/>
    <w:rsid w:val="007C0201"/>
    <w:rsid w:val="007C13BD"/>
    <w:rsid w:val="007C1833"/>
    <w:rsid w:val="007C26D2"/>
    <w:rsid w:val="007C2FD5"/>
    <w:rsid w:val="007C4B9E"/>
    <w:rsid w:val="007C6287"/>
    <w:rsid w:val="007C6765"/>
    <w:rsid w:val="007C6CDE"/>
    <w:rsid w:val="007C78BF"/>
    <w:rsid w:val="007D0173"/>
    <w:rsid w:val="007D026A"/>
    <w:rsid w:val="007D191D"/>
    <w:rsid w:val="007D218D"/>
    <w:rsid w:val="007D282D"/>
    <w:rsid w:val="007D4163"/>
    <w:rsid w:val="007D5733"/>
    <w:rsid w:val="007D5E9A"/>
    <w:rsid w:val="007D736C"/>
    <w:rsid w:val="007E0458"/>
    <w:rsid w:val="007E10EB"/>
    <w:rsid w:val="007E1361"/>
    <w:rsid w:val="007E20D7"/>
    <w:rsid w:val="007E4A43"/>
    <w:rsid w:val="007E70B9"/>
    <w:rsid w:val="007E751D"/>
    <w:rsid w:val="007F175E"/>
    <w:rsid w:val="007F2B6D"/>
    <w:rsid w:val="007F4236"/>
    <w:rsid w:val="007F486C"/>
    <w:rsid w:val="007F48D1"/>
    <w:rsid w:val="007F4A1F"/>
    <w:rsid w:val="007F55BF"/>
    <w:rsid w:val="007F5CE7"/>
    <w:rsid w:val="007F5D39"/>
    <w:rsid w:val="007F5D66"/>
    <w:rsid w:val="008013DF"/>
    <w:rsid w:val="008014F6"/>
    <w:rsid w:val="008017B9"/>
    <w:rsid w:val="00802F7B"/>
    <w:rsid w:val="00803169"/>
    <w:rsid w:val="0080359C"/>
    <w:rsid w:val="00803EB8"/>
    <w:rsid w:val="00804A08"/>
    <w:rsid w:val="0080560E"/>
    <w:rsid w:val="008059F8"/>
    <w:rsid w:val="00806100"/>
    <w:rsid w:val="00806614"/>
    <w:rsid w:val="00806ABE"/>
    <w:rsid w:val="00807555"/>
    <w:rsid w:val="008101D6"/>
    <w:rsid w:val="008113DE"/>
    <w:rsid w:val="00812B03"/>
    <w:rsid w:val="008131D5"/>
    <w:rsid w:val="008156C8"/>
    <w:rsid w:val="008158C3"/>
    <w:rsid w:val="008171D8"/>
    <w:rsid w:val="00817A57"/>
    <w:rsid w:val="00817C67"/>
    <w:rsid w:val="00817FD9"/>
    <w:rsid w:val="0082012F"/>
    <w:rsid w:val="008209DC"/>
    <w:rsid w:val="00820F20"/>
    <w:rsid w:val="0082267F"/>
    <w:rsid w:val="008226F7"/>
    <w:rsid w:val="0082556F"/>
    <w:rsid w:val="00825754"/>
    <w:rsid w:val="0082601A"/>
    <w:rsid w:val="00827C11"/>
    <w:rsid w:val="00827F2B"/>
    <w:rsid w:val="00831593"/>
    <w:rsid w:val="00832576"/>
    <w:rsid w:val="00833EE9"/>
    <w:rsid w:val="00837462"/>
    <w:rsid w:val="00837956"/>
    <w:rsid w:val="00840242"/>
    <w:rsid w:val="00840880"/>
    <w:rsid w:val="00841012"/>
    <w:rsid w:val="008423BB"/>
    <w:rsid w:val="00844068"/>
    <w:rsid w:val="008440DA"/>
    <w:rsid w:val="00844C2D"/>
    <w:rsid w:val="00847277"/>
    <w:rsid w:val="008476AA"/>
    <w:rsid w:val="008500DB"/>
    <w:rsid w:val="00851899"/>
    <w:rsid w:val="0085246C"/>
    <w:rsid w:val="008525E3"/>
    <w:rsid w:val="00852A77"/>
    <w:rsid w:val="0085338D"/>
    <w:rsid w:val="008549C5"/>
    <w:rsid w:val="00855B49"/>
    <w:rsid w:val="00857281"/>
    <w:rsid w:val="008608ED"/>
    <w:rsid w:val="008618CE"/>
    <w:rsid w:val="00861EF6"/>
    <w:rsid w:val="00862F61"/>
    <w:rsid w:val="0086308F"/>
    <w:rsid w:val="008638B9"/>
    <w:rsid w:val="00863911"/>
    <w:rsid w:val="00863C80"/>
    <w:rsid w:val="00865D4F"/>
    <w:rsid w:val="008661F8"/>
    <w:rsid w:val="008676AE"/>
    <w:rsid w:val="0086785B"/>
    <w:rsid w:val="0087105A"/>
    <w:rsid w:val="00871ABE"/>
    <w:rsid w:val="008726F1"/>
    <w:rsid w:val="00875D14"/>
    <w:rsid w:val="008769B1"/>
    <w:rsid w:val="0088011B"/>
    <w:rsid w:val="00881E46"/>
    <w:rsid w:val="00882828"/>
    <w:rsid w:val="00883737"/>
    <w:rsid w:val="008844F1"/>
    <w:rsid w:val="00884548"/>
    <w:rsid w:val="00884B36"/>
    <w:rsid w:val="00884D9A"/>
    <w:rsid w:val="008850E4"/>
    <w:rsid w:val="00885D89"/>
    <w:rsid w:val="00885FC1"/>
    <w:rsid w:val="008862E7"/>
    <w:rsid w:val="008865BD"/>
    <w:rsid w:val="008865CB"/>
    <w:rsid w:val="00886830"/>
    <w:rsid w:val="0088782A"/>
    <w:rsid w:val="00887CB9"/>
    <w:rsid w:val="0089018F"/>
    <w:rsid w:val="008906C0"/>
    <w:rsid w:val="00892290"/>
    <w:rsid w:val="0089360F"/>
    <w:rsid w:val="00893AB2"/>
    <w:rsid w:val="00894298"/>
    <w:rsid w:val="00895871"/>
    <w:rsid w:val="008967A9"/>
    <w:rsid w:val="00896BCD"/>
    <w:rsid w:val="00896CF6"/>
    <w:rsid w:val="00897FDA"/>
    <w:rsid w:val="008A0126"/>
    <w:rsid w:val="008A0771"/>
    <w:rsid w:val="008A2101"/>
    <w:rsid w:val="008A2838"/>
    <w:rsid w:val="008A376A"/>
    <w:rsid w:val="008A3F6D"/>
    <w:rsid w:val="008A423E"/>
    <w:rsid w:val="008A53AD"/>
    <w:rsid w:val="008A6116"/>
    <w:rsid w:val="008A64FF"/>
    <w:rsid w:val="008A675A"/>
    <w:rsid w:val="008B205C"/>
    <w:rsid w:val="008B2449"/>
    <w:rsid w:val="008B408A"/>
    <w:rsid w:val="008B5617"/>
    <w:rsid w:val="008B60FB"/>
    <w:rsid w:val="008C1600"/>
    <w:rsid w:val="008C400F"/>
    <w:rsid w:val="008C4850"/>
    <w:rsid w:val="008C75D5"/>
    <w:rsid w:val="008C7DAF"/>
    <w:rsid w:val="008D0AF0"/>
    <w:rsid w:val="008D2275"/>
    <w:rsid w:val="008D30AE"/>
    <w:rsid w:val="008D324B"/>
    <w:rsid w:val="008D51E5"/>
    <w:rsid w:val="008D7716"/>
    <w:rsid w:val="008D7722"/>
    <w:rsid w:val="008E0070"/>
    <w:rsid w:val="008E0141"/>
    <w:rsid w:val="008E1FE2"/>
    <w:rsid w:val="008E2714"/>
    <w:rsid w:val="008E2BF6"/>
    <w:rsid w:val="008E2D6A"/>
    <w:rsid w:val="008E3426"/>
    <w:rsid w:val="008E3963"/>
    <w:rsid w:val="008E3DF0"/>
    <w:rsid w:val="008E5194"/>
    <w:rsid w:val="008E5253"/>
    <w:rsid w:val="008E534C"/>
    <w:rsid w:val="008E69B2"/>
    <w:rsid w:val="008E70BF"/>
    <w:rsid w:val="008F07D5"/>
    <w:rsid w:val="008F5045"/>
    <w:rsid w:val="008F5B05"/>
    <w:rsid w:val="008F6BD6"/>
    <w:rsid w:val="008F7C2E"/>
    <w:rsid w:val="00900DEC"/>
    <w:rsid w:val="0090197D"/>
    <w:rsid w:val="00904CB4"/>
    <w:rsid w:val="009055A3"/>
    <w:rsid w:val="00906145"/>
    <w:rsid w:val="00906343"/>
    <w:rsid w:val="009078A0"/>
    <w:rsid w:val="00907E50"/>
    <w:rsid w:val="00910143"/>
    <w:rsid w:val="009105E8"/>
    <w:rsid w:val="00910743"/>
    <w:rsid w:val="00911008"/>
    <w:rsid w:val="0091186B"/>
    <w:rsid w:val="00911B6A"/>
    <w:rsid w:val="009121B6"/>
    <w:rsid w:val="00912D46"/>
    <w:rsid w:val="0091329F"/>
    <w:rsid w:val="00915002"/>
    <w:rsid w:val="009160B6"/>
    <w:rsid w:val="00916133"/>
    <w:rsid w:val="009161D3"/>
    <w:rsid w:val="00920118"/>
    <w:rsid w:val="00925D5A"/>
    <w:rsid w:val="009306B3"/>
    <w:rsid w:val="009317E4"/>
    <w:rsid w:val="00932347"/>
    <w:rsid w:val="00933435"/>
    <w:rsid w:val="00933D35"/>
    <w:rsid w:val="00934342"/>
    <w:rsid w:val="0093522E"/>
    <w:rsid w:val="0093593A"/>
    <w:rsid w:val="0093633A"/>
    <w:rsid w:val="00936810"/>
    <w:rsid w:val="00936ED6"/>
    <w:rsid w:val="009376BD"/>
    <w:rsid w:val="0094104A"/>
    <w:rsid w:val="00941D3A"/>
    <w:rsid w:val="0094248C"/>
    <w:rsid w:val="00942EC6"/>
    <w:rsid w:val="0094405F"/>
    <w:rsid w:val="00944087"/>
    <w:rsid w:val="00944AEA"/>
    <w:rsid w:val="0095010F"/>
    <w:rsid w:val="00950223"/>
    <w:rsid w:val="009514F7"/>
    <w:rsid w:val="009519CE"/>
    <w:rsid w:val="00952006"/>
    <w:rsid w:val="00954370"/>
    <w:rsid w:val="00955374"/>
    <w:rsid w:val="00957094"/>
    <w:rsid w:val="00957305"/>
    <w:rsid w:val="00957A8C"/>
    <w:rsid w:val="00957ED6"/>
    <w:rsid w:val="0096028A"/>
    <w:rsid w:val="00960D3C"/>
    <w:rsid w:val="00961072"/>
    <w:rsid w:val="00961263"/>
    <w:rsid w:val="00962381"/>
    <w:rsid w:val="00962624"/>
    <w:rsid w:val="009640E7"/>
    <w:rsid w:val="00964127"/>
    <w:rsid w:val="009641E8"/>
    <w:rsid w:val="009649FF"/>
    <w:rsid w:val="00971088"/>
    <w:rsid w:val="00972DD1"/>
    <w:rsid w:val="00973195"/>
    <w:rsid w:val="00973784"/>
    <w:rsid w:val="00974474"/>
    <w:rsid w:val="0097462B"/>
    <w:rsid w:val="0097592C"/>
    <w:rsid w:val="009762D7"/>
    <w:rsid w:val="009769B1"/>
    <w:rsid w:val="00977A31"/>
    <w:rsid w:val="009811FD"/>
    <w:rsid w:val="0098191F"/>
    <w:rsid w:val="00982124"/>
    <w:rsid w:val="00982125"/>
    <w:rsid w:val="009828E2"/>
    <w:rsid w:val="00983418"/>
    <w:rsid w:val="0098391F"/>
    <w:rsid w:val="009862CD"/>
    <w:rsid w:val="0098730D"/>
    <w:rsid w:val="0099066E"/>
    <w:rsid w:val="00991226"/>
    <w:rsid w:val="00991C12"/>
    <w:rsid w:val="009921F7"/>
    <w:rsid w:val="009926DC"/>
    <w:rsid w:val="00993411"/>
    <w:rsid w:val="00994A96"/>
    <w:rsid w:val="00996647"/>
    <w:rsid w:val="009A002D"/>
    <w:rsid w:val="009A028C"/>
    <w:rsid w:val="009A0792"/>
    <w:rsid w:val="009A112D"/>
    <w:rsid w:val="009A15D5"/>
    <w:rsid w:val="009A1934"/>
    <w:rsid w:val="009A354A"/>
    <w:rsid w:val="009A4E18"/>
    <w:rsid w:val="009A660E"/>
    <w:rsid w:val="009A71DC"/>
    <w:rsid w:val="009B2A1E"/>
    <w:rsid w:val="009B2E28"/>
    <w:rsid w:val="009B4C96"/>
    <w:rsid w:val="009B51D2"/>
    <w:rsid w:val="009B6D2C"/>
    <w:rsid w:val="009B7B4B"/>
    <w:rsid w:val="009C04D7"/>
    <w:rsid w:val="009C0E7F"/>
    <w:rsid w:val="009C204C"/>
    <w:rsid w:val="009C219C"/>
    <w:rsid w:val="009C2C49"/>
    <w:rsid w:val="009C4B34"/>
    <w:rsid w:val="009C70DE"/>
    <w:rsid w:val="009D0D82"/>
    <w:rsid w:val="009D0E18"/>
    <w:rsid w:val="009D1FF1"/>
    <w:rsid w:val="009D20B2"/>
    <w:rsid w:val="009D3A8B"/>
    <w:rsid w:val="009D3E6D"/>
    <w:rsid w:val="009D4163"/>
    <w:rsid w:val="009D4978"/>
    <w:rsid w:val="009D66FE"/>
    <w:rsid w:val="009D7175"/>
    <w:rsid w:val="009D7645"/>
    <w:rsid w:val="009D7AA2"/>
    <w:rsid w:val="009E0A4F"/>
    <w:rsid w:val="009E290D"/>
    <w:rsid w:val="009E2FCE"/>
    <w:rsid w:val="009E3A03"/>
    <w:rsid w:val="009E43AD"/>
    <w:rsid w:val="009E4F30"/>
    <w:rsid w:val="009E5157"/>
    <w:rsid w:val="009E548B"/>
    <w:rsid w:val="009E6145"/>
    <w:rsid w:val="009E667C"/>
    <w:rsid w:val="009E67F4"/>
    <w:rsid w:val="009E7094"/>
    <w:rsid w:val="009E750F"/>
    <w:rsid w:val="009F0CEC"/>
    <w:rsid w:val="009F18E7"/>
    <w:rsid w:val="009F195A"/>
    <w:rsid w:val="009F1E74"/>
    <w:rsid w:val="009F4FD2"/>
    <w:rsid w:val="009F70DB"/>
    <w:rsid w:val="00A00561"/>
    <w:rsid w:val="00A00669"/>
    <w:rsid w:val="00A0068A"/>
    <w:rsid w:val="00A0122B"/>
    <w:rsid w:val="00A04D96"/>
    <w:rsid w:val="00A0500C"/>
    <w:rsid w:val="00A0629B"/>
    <w:rsid w:val="00A11045"/>
    <w:rsid w:val="00A11087"/>
    <w:rsid w:val="00A13247"/>
    <w:rsid w:val="00A1371D"/>
    <w:rsid w:val="00A137AC"/>
    <w:rsid w:val="00A16340"/>
    <w:rsid w:val="00A163C2"/>
    <w:rsid w:val="00A16A8E"/>
    <w:rsid w:val="00A16C63"/>
    <w:rsid w:val="00A212EF"/>
    <w:rsid w:val="00A2148E"/>
    <w:rsid w:val="00A214CA"/>
    <w:rsid w:val="00A217FB"/>
    <w:rsid w:val="00A2287D"/>
    <w:rsid w:val="00A234CF"/>
    <w:rsid w:val="00A23A57"/>
    <w:rsid w:val="00A23C3D"/>
    <w:rsid w:val="00A24379"/>
    <w:rsid w:val="00A243EC"/>
    <w:rsid w:val="00A265BD"/>
    <w:rsid w:val="00A26EB6"/>
    <w:rsid w:val="00A35057"/>
    <w:rsid w:val="00A35385"/>
    <w:rsid w:val="00A35BFC"/>
    <w:rsid w:val="00A35E75"/>
    <w:rsid w:val="00A363E1"/>
    <w:rsid w:val="00A42857"/>
    <w:rsid w:val="00A430DF"/>
    <w:rsid w:val="00A434A4"/>
    <w:rsid w:val="00A4486D"/>
    <w:rsid w:val="00A45A06"/>
    <w:rsid w:val="00A46DE1"/>
    <w:rsid w:val="00A5016A"/>
    <w:rsid w:val="00A512B4"/>
    <w:rsid w:val="00A5213C"/>
    <w:rsid w:val="00A543FA"/>
    <w:rsid w:val="00A553DE"/>
    <w:rsid w:val="00A55672"/>
    <w:rsid w:val="00A55B90"/>
    <w:rsid w:val="00A56020"/>
    <w:rsid w:val="00A56169"/>
    <w:rsid w:val="00A60670"/>
    <w:rsid w:val="00A60C26"/>
    <w:rsid w:val="00A61994"/>
    <w:rsid w:val="00A63BAA"/>
    <w:rsid w:val="00A6416C"/>
    <w:rsid w:val="00A6460D"/>
    <w:rsid w:val="00A67396"/>
    <w:rsid w:val="00A70D24"/>
    <w:rsid w:val="00A7391B"/>
    <w:rsid w:val="00A76FFD"/>
    <w:rsid w:val="00A77224"/>
    <w:rsid w:val="00A77CE4"/>
    <w:rsid w:val="00A77E54"/>
    <w:rsid w:val="00A80A27"/>
    <w:rsid w:val="00A8114B"/>
    <w:rsid w:val="00A826FC"/>
    <w:rsid w:val="00A832E5"/>
    <w:rsid w:val="00A84FAF"/>
    <w:rsid w:val="00A85793"/>
    <w:rsid w:val="00A86162"/>
    <w:rsid w:val="00A87F48"/>
    <w:rsid w:val="00A90D06"/>
    <w:rsid w:val="00A90D1B"/>
    <w:rsid w:val="00A90DF9"/>
    <w:rsid w:val="00A90F04"/>
    <w:rsid w:val="00A9131F"/>
    <w:rsid w:val="00A916C8"/>
    <w:rsid w:val="00A916F0"/>
    <w:rsid w:val="00A922C7"/>
    <w:rsid w:val="00A92FA2"/>
    <w:rsid w:val="00A940CA"/>
    <w:rsid w:val="00A9482C"/>
    <w:rsid w:val="00A94921"/>
    <w:rsid w:val="00A95192"/>
    <w:rsid w:val="00A95236"/>
    <w:rsid w:val="00AA22C6"/>
    <w:rsid w:val="00AA2552"/>
    <w:rsid w:val="00AA3395"/>
    <w:rsid w:val="00AA4571"/>
    <w:rsid w:val="00AA6700"/>
    <w:rsid w:val="00AA7336"/>
    <w:rsid w:val="00AA786D"/>
    <w:rsid w:val="00AB02B0"/>
    <w:rsid w:val="00AB0823"/>
    <w:rsid w:val="00AB09D8"/>
    <w:rsid w:val="00AB2593"/>
    <w:rsid w:val="00AB3CE8"/>
    <w:rsid w:val="00AB4215"/>
    <w:rsid w:val="00AB505C"/>
    <w:rsid w:val="00AB62CE"/>
    <w:rsid w:val="00AB660C"/>
    <w:rsid w:val="00AB6E6C"/>
    <w:rsid w:val="00AB7747"/>
    <w:rsid w:val="00AC0701"/>
    <w:rsid w:val="00AC0CD7"/>
    <w:rsid w:val="00AC118B"/>
    <w:rsid w:val="00AC177E"/>
    <w:rsid w:val="00AC1B83"/>
    <w:rsid w:val="00AC266B"/>
    <w:rsid w:val="00AC482A"/>
    <w:rsid w:val="00AC4CBC"/>
    <w:rsid w:val="00AC6E71"/>
    <w:rsid w:val="00AD1320"/>
    <w:rsid w:val="00AD2C34"/>
    <w:rsid w:val="00AD5708"/>
    <w:rsid w:val="00AD6B34"/>
    <w:rsid w:val="00AE0733"/>
    <w:rsid w:val="00AE0F5A"/>
    <w:rsid w:val="00AE12D4"/>
    <w:rsid w:val="00AE13AF"/>
    <w:rsid w:val="00AE146C"/>
    <w:rsid w:val="00AE3157"/>
    <w:rsid w:val="00AE4075"/>
    <w:rsid w:val="00AE51CF"/>
    <w:rsid w:val="00AE69A7"/>
    <w:rsid w:val="00AF178F"/>
    <w:rsid w:val="00AF1F1F"/>
    <w:rsid w:val="00AF218D"/>
    <w:rsid w:val="00AF3DE2"/>
    <w:rsid w:val="00AF438B"/>
    <w:rsid w:val="00AF4B46"/>
    <w:rsid w:val="00AF516D"/>
    <w:rsid w:val="00AF624A"/>
    <w:rsid w:val="00AF6631"/>
    <w:rsid w:val="00AF785F"/>
    <w:rsid w:val="00AF7D97"/>
    <w:rsid w:val="00B00783"/>
    <w:rsid w:val="00B007CD"/>
    <w:rsid w:val="00B026AC"/>
    <w:rsid w:val="00B028F0"/>
    <w:rsid w:val="00B04D58"/>
    <w:rsid w:val="00B05F89"/>
    <w:rsid w:val="00B05FAE"/>
    <w:rsid w:val="00B07332"/>
    <w:rsid w:val="00B07771"/>
    <w:rsid w:val="00B102C8"/>
    <w:rsid w:val="00B1100B"/>
    <w:rsid w:val="00B110BA"/>
    <w:rsid w:val="00B121D0"/>
    <w:rsid w:val="00B12CB6"/>
    <w:rsid w:val="00B1550C"/>
    <w:rsid w:val="00B17C43"/>
    <w:rsid w:val="00B17C88"/>
    <w:rsid w:val="00B2069C"/>
    <w:rsid w:val="00B223BE"/>
    <w:rsid w:val="00B22539"/>
    <w:rsid w:val="00B22AB7"/>
    <w:rsid w:val="00B22C3C"/>
    <w:rsid w:val="00B2452C"/>
    <w:rsid w:val="00B254AE"/>
    <w:rsid w:val="00B2622E"/>
    <w:rsid w:val="00B26714"/>
    <w:rsid w:val="00B2706E"/>
    <w:rsid w:val="00B271F0"/>
    <w:rsid w:val="00B273BF"/>
    <w:rsid w:val="00B32D8C"/>
    <w:rsid w:val="00B33CB3"/>
    <w:rsid w:val="00B3597D"/>
    <w:rsid w:val="00B37263"/>
    <w:rsid w:val="00B401C5"/>
    <w:rsid w:val="00B40CA8"/>
    <w:rsid w:val="00B4138A"/>
    <w:rsid w:val="00B41CC0"/>
    <w:rsid w:val="00B42641"/>
    <w:rsid w:val="00B429B3"/>
    <w:rsid w:val="00B4333A"/>
    <w:rsid w:val="00B43FED"/>
    <w:rsid w:val="00B46190"/>
    <w:rsid w:val="00B46253"/>
    <w:rsid w:val="00B47070"/>
    <w:rsid w:val="00B47FE8"/>
    <w:rsid w:val="00B509F0"/>
    <w:rsid w:val="00B5170E"/>
    <w:rsid w:val="00B52587"/>
    <w:rsid w:val="00B529CA"/>
    <w:rsid w:val="00B52F0B"/>
    <w:rsid w:val="00B52FFC"/>
    <w:rsid w:val="00B54055"/>
    <w:rsid w:val="00B54677"/>
    <w:rsid w:val="00B5504B"/>
    <w:rsid w:val="00B55D6B"/>
    <w:rsid w:val="00B578F4"/>
    <w:rsid w:val="00B61648"/>
    <w:rsid w:val="00B6250C"/>
    <w:rsid w:val="00B62F1E"/>
    <w:rsid w:val="00B630CD"/>
    <w:rsid w:val="00B64D70"/>
    <w:rsid w:val="00B65165"/>
    <w:rsid w:val="00B662FE"/>
    <w:rsid w:val="00B66D08"/>
    <w:rsid w:val="00B67330"/>
    <w:rsid w:val="00B71B17"/>
    <w:rsid w:val="00B71BA4"/>
    <w:rsid w:val="00B72A84"/>
    <w:rsid w:val="00B7302D"/>
    <w:rsid w:val="00B752EA"/>
    <w:rsid w:val="00B766D3"/>
    <w:rsid w:val="00B77432"/>
    <w:rsid w:val="00B809E2"/>
    <w:rsid w:val="00B816F7"/>
    <w:rsid w:val="00B84F71"/>
    <w:rsid w:val="00B84FED"/>
    <w:rsid w:val="00B869EA"/>
    <w:rsid w:val="00B901B3"/>
    <w:rsid w:val="00B9195F"/>
    <w:rsid w:val="00B91C22"/>
    <w:rsid w:val="00B922ED"/>
    <w:rsid w:val="00B93241"/>
    <w:rsid w:val="00B95AF3"/>
    <w:rsid w:val="00BA178C"/>
    <w:rsid w:val="00BA208B"/>
    <w:rsid w:val="00BA2DC7"/>
    <w:rsid w:val="00BA2E7A"/>
    <w:rsid w:val="00BA4A1C"/>
    <w:rsid w:val="00BA63CD"/>
    <w:rsid w:val="00BA6CF9"/>
    <w:rsid w:val="00BA7D98"/>
    <w:rsid w:val="00BB1CBB"/>
    <w:rsid w:val="00BB387D"/>
    <w:rsid w:val="00BB65F7"/>
    <w:rsid w:val="00BB7643"/>
    <w:rsid w:val="00BB76E8"/>
    <w:rsid w:val="00BC093A"/>
    <w:rsid w:val="00BC1084"/>
    <w:rsid w:val="00BC191D"/>
    <w:rsid w:val="00BC29BF"/>
    <w:rsid w:val="00BC34F2"/>
    <w:rsid w:val="00BC381C"/>
    <w:rsid w:val="00BC4087"/>
    <w:rsid w:val="00BC4ACC"/>
    <w:rsid w:val="00BC5764"/>
    <w:rsid w:val="00BC57AD"/>
    <w:rsid w:val="00BC60C3"/>
    <w:rsid w:val="00BC6F07"/>
    <w:rsid w:val="00BC7036"/>
    <w:rsid w:val="00BC71B7"/>
    <w:rsid w:val="00BC75BA"/>
    <w:rsid w:val="00BC763A"/>
    <w:rsid w:val="00BD04ED"/>
    <w:rsid w:val="00BD0E0E"/>
    <w:rsid w:val="00BD0F91"/>
    <w:rsid w:val="00BD1630"/>
    <w:rsid w:val="00BD2ABA"/>
    <w:rsid w:val="00BD587B"/>
    <w:rsid w:val="00BD5C80"/>
    <w:rsid w:val="00BE0248"/>
    <w:rsid w:val="00BE0B9A"/>
    <w:rsid w:val="00BE2DF6"/>
    <w:rsid w:val="00BE45D3"/>
    <w:rsid w:val="00BE4D86"/>
    <w:rsid w:val="00BE7A62"/>
    <w:rsid w:val="00BF07B5"/>
    <w:rsid w:val="00BF1323"/>
    <w:rsid w:val="00BF1375"/>
    <w:rsid w:val="00BF19F5"/>
    <w:rsid w:val="00BF2430"/>
    <w:rsid w:val="00BF3ED9"/>
    <w:rsid w:val="00BF50BB"/>
    <w:rsid w:val="00BF54AA"/>
    <w:rsid w:val="00BF5D60"/>
    <w:rsid w:val="00BF667F"/>
    <w:rsid w:val="00BF6791"/>
    <w:rsid w:val="00C0134C"/>
    <w:rsid w:val="00C03586"/>
    <w:rsid w:val="00C04582"/>
    <w:rsid w:val="00C04F74"/>
    <w:rsid w:val="00C05DF5"/>
    <w:rsid w:val="00C0741F"/>
    <w:rsid w:val="00C07486"/>
    <w:rsid w:val="00C10220"/>
    <w:rsid w:val="00C11C20"/>
    <w:rsid w:val="00C12FD7"/>
    <w:rsid w:val="00C14FD4"/>
    <w:rsid w:val="00C17310"/>
    <w:rsid w:val="00C17EED"/>
    <w:rsid w:val="00C20F78"/>
    <w:rsid w:val="00C228E1"/>
    <w:rsid w:val="00C23689"/>
    <w:rsid w:val="00C23CC2"/>
    <w:rsid w:val="00C254CA"/>
    <w:rsid w:val="00C25BC2"/>
    <w:rsid w:val="00C30B58"/>
    <w:rsid w:val="00C3200A"/>
    <w:rsid w:val="00C32D6C"/>
    <w:rsid w:val="00C332E2"/>
    <w:rsid w:val="00C337DD"/>
    <w:rsid w:val="00C34081"/>
    <w:rsid w:val="00C346BD"/>
    <w:rsid w:val="00C3772E"/>
    <w:rsid w:val="00C40282"/>
    <w:rsid w:val="00C421C5"/>
    <w:rsid w:val="00C42C9E"/>
    <w:rsid w:val="00C42DC1"/>
    <w:rsid w:val="00C46037"/>
    <w:rsid w:val="00C47BE9"/>
    <w:rsid w:val="00C50BC7"/>
    <w:rsid w:val="00C50EA9"/>
    <w:rsid w:val="00C50EE6"/>
    <w:rsid w:val="00C52B96"/>
    <w:rsid w:val="00C53B88"/>
    <w:rsid w:val="00C540CA"/>
    <w:rsid w:val="00C5429A"/>
    <w:rsid w:val="00C54743"/>
    <w:rsid w:val="00C55C7E"/>
    <w:rsid w:val="00C5649D"/>
    <w:rsid w:val="00C57575"/>
    <w:rsid w:val="00C60088"/>
    <w:rsid w:val="00C619D4"/>
    <w:rsid w:val="00C61E19"/>
    <w:rsid w:val="00C649D5"/>
    <w:rsid w:val="00C65110"/>
    <w:rsid w:val="00C66B50"/>
    <w:rsid w:val="00C70102"/>
    <w:rsid w:val="00C719DD"/>
    <w:rsid w:val="00C73878"/>
    <w:rsid w:val="00C74B8A"/>
    <w:rsid w:val="00C753A8"/>
    <w:rsid w:val="00C7560B"/>
    <w:rsid w:val="00C7598B"/>
    <w:rsid w:val="00C80621"/>
    <w:rsid w:val="00C816A5"/>
    <w:rsid w:val="00C81DC1"/>
    <w:rsid w:val="00C83177"/>
    <w:rsid w:val="00C8470F"/>
    <w:rsid w:val="00C849C9"/>
    <w:rsid w:val="00C85087"/>
    <w:rsid w:val="00C85BAA"/>
    <w:rsid w:val="00C86BBD"/>
    <w:rsid w:val="00C86E30"/>
    <w:rsid w:val="00C870EA"/>
    <w:rsid w:val="00C87B7B"/>
    <w:rsid w:val="00C9283D"/>
    <w:rsid w:val="00C92958"/>
    <w:rsid w:val="00C934EB"/>
    <w:rsid w:val="00C93691"/>
    <w:rsid w:val="00C9638B"/>
    <w:rsid w:val="00C97872"/>
    <w:rsid w:val="00C97D69"/>
    <w:rsid w:val="00CA05D5"/>
    <w:rsid w:val="00CA46C3"/>
    <w:rsid w:val="00CA5602"/>
    <w:rsid w:val="00CA67EA"/>
    <w:rsid w:val="00CA69D5"/>
    <w:rsid w:val="00CA6DEE"/>
    <w:rsid w:val="00CA7B0F"/>
    <w:rsid w:val="00CB02BB"/>
    <w:rsid w:val="00CB0437"/>
    <w:rsid w:val="00CB0B18"/>
    <w:rsid w:val="00CB1C19"/>
    <w:rsid w:val="00CB6A6B"/>
    <w:rsid w:val="00CC0088"/>
    <w:rsid w:val="00CC23E1"/>
    <w:rsid w:val="00CC2E36"/>
    <w:rsid w:val="00CC3E38"/>
    <w:rsid w:val="00CC40D8"/>
    <w:rsid w:val="00CC5546"/>
    <w:rsid w:val="00CC5A9A"/>
    <w:rsid w:val="00CC5F05"/>
    <w:rsid w:val="00CC798B"/>
    <w:rsid w:val="00CC7A37"/>
    <w:rsid w:val="00CC7AAD"/>
    <w:rsid w:val="00CC7DEF"/>
    <w:rsid w:val="00CD0DC9"/>
    <w:rsid w:val="00CD1134"/>
    <w:rsid w:val="00CD2762"/>
    <w:rsid w:val="00CD2CD8"/>
    <w:rsid w:val="00CD3DC1"/>
    <w:rsid w:val="00CD5925"/>
    <w:rsid w:val="00CD6A8F"/>
    <w:rsid w:val="00CD74C9"/>
    <w:rsid w:val="00CD7E43"/>
    <w:rsid w:val="00CD7E5E"/>
    <w:rsid w:val="00CE1284"/>
    <w:rsid w:val="00CE1618"/>
    <w:rsid w:val="00CE1E17"/>
    <w:rsid w:val="00CE1EE4"/>
    <w:rsid w:val="00CE25B9"/>
    <w:rsid w:val="00CE2EA3"/>
    <w:rsid w:val="00CE36E9"/>
    <w:rsid w:val="00CE3BEA"/>
    <w:rsid w:val="00CE557A"/>
    <w:rsid w:val="00CE5E3F"/>
    <w:rsid w:val="00CE62EA"/>
    <w:rsid w:val="00CE68D4"/>
    <w:rsid w:val="00CF1472"/>
    <w:rsid w:val="00CF1E50"/>
    <w:rsid w:val="00CF2823"/>
    <w:rsid w:val="00CF2D74"/>
    <w:rsid w:val="00CF2F59"/>
    <w:rsid w:val="00CF40D2"/>
    <w:rsid w:val="00CF49C9"/>
    <w:rsid w:val="00CF4EFF"/>
    <w:rsid w:val="00CF5D0D"/>
    <w:rsid w:val="00D02F69"/>
    <w:rsid w:val="00D03FD0"/>
    <w:rsid w:val="00D04F52"/>
    <w:rsid w:val="00D1051C"/>
    <w:rsid w:val="00D10976"/>
    <w:rsid w:val="00D11419"/>
    <w:rsid w:val="00D127F2"/>
    <w:rsid w:val="00D1410C"/>
    <w:rsid w:val="00D14E93"/>
    <w:rsid w:val="00D15018"/>
    <w:rsid w:val="00D15840"/>
    <w:rsid w:val="00D15ADE"/>
    <w:rsid w:val="00D16151"/>
    <w:rsid w:val="00D168B0"/>
    <w:rsid w:val="00D17A73"/>
    <w:rsid w:val="00D20C0C"/>
    <w:rsid w:val="00D221FA"/>
    <w:rsid w:val="00D23377"/>
    <w:rsid w:val="00D252B3"/>
    <w:rsid w:val="00D255F4"/>
    <w:rsid w:val="00D27466"/>
    <w:rsid w:val="00D27577"/>
    <w:rsid w:val="00D317DC"/>
    <w:rsid w:val="00D324C3"/>
    <w:rsid w:val="00D32996"/>
    <w:rsid w:val="00D32D5A"/>
    <w:rsid w:val="00D34020"/>
    <w:rsid w:val="00D34E91"/>
    <w:rsid w:val="00D37576"/>
    <w:rsid w:val="00D377D1"/>
    <w:rsid w:val="00D37BFD"/>
    <w:rsid w:val="00D40535"/>
    <w:rsid w:val="00D44F37"/>
    <w:rsid w:val="00D51216"/>
    <w:rsid w:val="00D5161B"/>
    <w:rsid w:val="00D51930"/>
    <w:rsid w:val="00D51B4E"/>
    <w:rsid w:val="00D52013"/>
    <w:rsid w:val="00D5283F"/>
    <w:rsid w:val="00D52F4C"/>
    <w:rsid w:val="00D54B35"/>
    <w:rsid w:val="00D55CF6"/>
    <w:rsid w:val="00D563F8"/>
    <w:rsid w:val="00D56629"/>
    <w:rsid w:val="00D57713"/>
    <w:rsid w:val="00D57DEC"/>
    <w:rsid w:val="00D57F79"/>
    <w:rsid w:val="00D6114E"/>
    <w:rsid w:val="00D61D02"/>
    <w:rsid w:val="00D6381F"/>
    <w:rsid w:val="00D657CE"/>
    <w:rsid w:val="00D65D5D"/>
    <w:rsid w:val="00D66947"/>
    <w:rsid w:val="00D66C08"/>
    <w:rsid w:val="00D67A70"/>
    <w:rsid w:val="00D701D4"/>
    <w:rsid w:val="00D71539"/>
    <w:rsid w:val="00D718E1"/>
    <w:rsid w:val="00D7319E"/>
    <w:rsid w:val="00D74174"/>
    <w:rsid w:val="00D77000"/>
    <w:rsid w:val="00D77DD2"/>
    <w:rsid w:val="00D80709"/>
    <w:rsid w:val="00D80CF7"/>
    <w:rsid w:val="00D81C33"/>
    <w:rsid w:val="00D831FD"/>
    <w:rsid w:val="00D8469E"/>
    <w:rsid w:val="00D84D5E"/>
    <w:rsid w:val="00D87E99"/>
    <w:rsid w:val="00D902BE"/>
    <w:rsid w:val="00D91378"/>
    <w:rsid w:val="00D91EDD"/>
    <w:rsid w:val="00D933C0"/>
    <w:rsid w:val="00D94712"/>
    <w:rsid w:val="00D94D12"/>
    <w:rsid w:val="00D9510D"/>
    <w:rsid w:val="00D95641"/>
    <w:rsid w:val="00D9654E"/>
    <w:rsid w:val="00D974B3"/>
    <w:rsid w:val="00DA0328"/>
    <w:rsid w:val="00DA0BEF"/>
    <w:rsid w:val="00DA11B9"/>
    <w:rsid w:val="00DA1FE5"/>
    <w:rsid w:val="00DA24E0"/>
    <w:rsid w:val="00DA2CBF"/>
    <w:rsid w:val="00DA3EC4"/>
    <w:rsid w:val="00DA41ED"/>
    <w:rsid w:val="00DA4D8D"/>
    <w:rsid w:val="00DA5A64"/>
    <w:rsid w:val="00DA6162"/>
    <w:rsid w:val="00DA62C2"/>
    <w:rsid w:val="00DB2638"/>
    <w:rsid w:val="00DB346F"/>
    <w:rsid w:val="00DB3BFB"/>
    <w:rsid w:val="00DB47B9"/>
    <w:rsid w:val="00DB696E"/>
    <w:rsid w:val="00DB6F4B"/>
    <w:rsid w:val="00DB71B5"/>
    <w:rsid w:val="00DB77A6"/>
    <w:rsid w:val="00DB7AC3"/>
    <w:rsid w:val="00DC080D"/>
    <w:rsid w:val="00DC1DA6"/>
    <w:rsid w:val="00DC21AF"/>
    <w:rsid w:val="00DC2DEB"/>
    <w:rsid w:val="00DC3927"/>
    <w:rsid w:val="00DC4A77"/>
    <w:rsid w:val="00DD1408"/>
    <w:rsid w:val="00DD1C1F"/>
    <w:rsid w:val="00DD1E03"/>
    <w:rsid w:val="00DD27FE"/>
    <w:rsid w:val="00DD2D91"/>
    <w:rsid w:val="00DD356D"/>
    <w:rsid w:val="00DD50E0"/>
    <w:rsid w:val="00DE0153"/>
    <w:rsid w:val="00DE12D3"/>
    <w:rsid w:val="00DE16D7"/>
    <w:rsid w:val="00DE2303"/>
    <w:rsid w:val="00DE5752"/>
    <w:rsid w:val="00DE5BBA"/>
    <w:rsid w:val="00DE69BC"/>
    <w:rsid w:val="00DE7928"/>
    <w:rsid w:val="00DF0343"/>
    <w:rsid w:val="00DF0A48"/>
    <w:rsid w:val="00DF2EA2"/>
    <w:rsid w:val="00DF3049"/>
    <w:rsid w:val="00DF395C"/>
    <w:rsid w:val="00DF3BA1"/>
    <w:rsid w:val="00DF45A3"/>
    <w:rsid w:val="00DF5BD6"/>
    <w:rsid w:val="00DF5DDD"/>
    <w:rsid w:val="00DF5FF1"/>
    <w:rsid w:val="00DF6F25"/>
    <w:rsid w:val="00DF7CB6"/>
    <w:rsid w:val="00E02144"/>
    <w:rsid w:val="00E03413"/>
    <w:rsid w:val="00E0374B"/>
    <w:rsid w:val="00E07345"/>
    <w:rsid w:val="00E07C81"/>
    <w:rsid w:val="00E12042"/>
    <w:rsid w:val="00E12493"/>
    <w:rsid w:val="00E12782"/>
    <w:rsid w:val="00E12897"/>
    <w:rsid w:val="00E13413"/>
    <w:rsid w:val="00E138EA"/>
    <w:rsid w:val="00E13AD8"/>
    <w:rsid w:val="00E13B16"/>
    <w:rsid w:val="00E14F5B"/>
    <w:rsid w:val="00E1733D"/>
    <w:rsid w:val="00E20E9A"/>
    <w:rsid w:val="00E22491"/>
    <w:rsid w:val="00E235DD"/>
    <w:rsid w:val="00E239A5"/>
    <w:rsid w:val="00E24DA2"/>
    <w:rsid w:val="00E25A8B"/>
    <w:rsid w:val="00E26CB5"/>
    <w:rsid w:val="00E26DB5"/>
    <w:rsid w:val="00E272F3"/>
    <w:rsid w:val="00E27498"/>
    <w:rsid w:val="00E30BF3"/>
    <w:rsid w:val="00E313DC"/>
    <w:rsid w:val="00E33E7D"/>
    <w:rsid w:val="00E3457D"/>
    <w:rsid w:val="00E34C3C"/>
    <w:rsid w:val="00E34D3B"/>
    <w:rsid w:val="00E35186"/>
    <w:rsid w:val="00E35678"/>
    <w:rsid w:val="00E358B9"/>
    <w:rsid w:val="00E359B7"/>
    <w:rsid w:val="00E419A8"/>
    <w:rsid w:val="00E42039"/>
    <w:rsid w:val="00E43D93"/>
    <w:rsid w:val="00E4633E"/>
    <w:rsid w:val="00E464BE"/>
    <w:rsid w:val="00E470F6"/>
    <w:rsid w:val="00E5097F"/>
    <w:rsid w:val="00E514A3"/>
    <w:rsid w:val="00E51A87"/>
    <w:rsid w:val="00E532A6"/>
    <w:rsid w:val="00E5369D"/>
    <w:rsid w:val="00E53A65"/>
    <w:rsid w:val="00E54558"/>
    <w:rsid w:val="00E55369"/>
    <w:rsid w:val="00E5584B"/>
    <w:rsid w:val="00E56185"/>
    <w:rsid w:val="00E56D05"/>
    <w:rsid w:val="00E57206"/>
    <w:rsid w:val="00E60B79"/>
    <w:rsid w:val="00E6157C"/>
    <w:rsid w:val="00E64085"/>
    <w:rsid w:val="00E6449D"/>
    <w:rsid w:val="00E65199"/>
    <w:rsid w:val="00E6540D"/>
    <w:rsid w:val="00E65CCA"/>
    <w:rsid w:val="00E66485"/>
    <w:rsid w:val="00E664DE"/>
    <w:rsid w:val="00E66873"/>
    <w:rsid w:val="00E707D1"/>
    <w:rsid w:val="00E71C80"/>
    <w:rsid w:val="00E72D5E"/>
    <w:rsid w:val="00E7307B"/>
    <w:rsid w:val="00E7335E"/>
    <w:rsid w:val="00E74615"/>
    <w:rsid w:val="00E75EE5"/>
    <w:rsid w:val="00E77287"/>
    <w:rsid w:val="00E80E11"/>
    <w:rsid w:val="00E83EE1"/>
    <w:rsid w:val="00E83F04"/>
    <w:rsid w:val="00E84012"/>
    <w:rsid w:val="00E846DF"/>
    <w:rsid w:val="00E847B0"/>
    <w:rsid w:val="00E8651B"/>
    <w:rsid w:val="00E86580"/>
    <w:rsid w:val="00E86621"/>
    <w:rsid w:val="00E87D3C"/>
    <w:rsid w:val="00E913C6"/>
    <w:rsid w:val="00E93095"/>
    <w:rsid w:val="00E93A3E"/>
    <w:rsid w:val="00E93C30"/>
    <w:rsid w:val="00E95432"/>
    <w:rsid w:val="00E95991"/>
    <w:rsid w:val="00E95CE7"/>
    <w:rsid w:val="00E96D53"/>
    <w:rsid w:val="00EA07D0"/>
    <w:rsid w:val="00EA1606"/>
    <w:rsid w:val="00EA1DAA"/>
    <w:rsid w:val="00EA2133"/>
    <w:rsid w:val="00EA3447"/>
    <w:rsid w:val="00EA3C0A"/>
    <w:rsid w:val="00EA5002"/>
    <w:rsid w:val="00EA544C"/>
    <w:rsid w:val="00EA69C9"/>
    <w:rsid w:val="00EA7890"/>
    <w:rsid w:val="00EB00EA"/>
    <w:rsid w:val="00EB180E"/>
    <w:rsid w:val="00EB1EA6"/>
    <w:rsid w:val="00EB2A5D"/>
    <w:rsid w:val="00EB2BE4"/>
    <w:rsid w:val="00EB3515"/>
    <w:rsid w:val="00EB3C26"/>
    <w:rsid w:val="00EB3DDD"/>
    <w:rsid w:val="00EB41DF"/>
    <w:rsid w:val="00EB6414"/>
    <w:rsid w:val="00EB64A6"/>
    <w:rsid w:val="00EB6D5C"/>
    <w:rsid w:val="00EB70F3"/>
    <w:rsid w:val="00EC0F83"/>
    <w:rsid w:val="00EC15A0"/>
    <w:rsid w:val="00EC1F1C"/>
    <w:rsid w:val="00EC257E"/>
    <w:rsid w:val="00EC327D"/>
    <w:rsid w:val="00EC6500"/>
    <w:rsid w:val="00EC76EB"/>
    <w:rsid w:val="00ED072C"/>
    <w:rsid w:val="00ED10FE"/>
    <w:rsid w:val="00ED1541"/>
    <w:rsid w:val="00ED156D"/>
    <w:rsid w:val="00ED2837"/>
    <w:rsid w:val="00ED30E1"/>
    <w:rsid w:val="00ED35FD"/>
    <w:rsid w:val="00ED3909"/>
    <w:rsid w:val="00ED509C"/>
    <w:rsid w:val="00ED535C"/>
    <w:rsid w:val="00ED53E6"/>
    <w:rsid w:val="00ED5C89"/>
    <w:rsid w:val="00ED6829"/>
    <w:rsid w:val="00EE182B"/>
    <w:rsid w:val="00EE1CDD"/>
    <w:rsid w:val="00EE3642"/>
    <w:rsid w:val="00EE71FF"/>
    <w:rsid w:val="00EE7A4D"/>
    <w:rsid w:val="00EF1982"/>
    <w:rsid w:val="00EF438B"/>
    <w:rsid w:val="00EF51EB"/>
    <w:rsid w:val="00EF5A8A"/>
    <w:rsid w:val="00EF7FE0"/>
    <w:rsid w:val="00F00AAB"/>
    <w:rsid w:val="00F019C8"/>
    <w:rsid w:val="00F03CCC"/>
    <w:rsid w:val="00F07030"/>
    <w:rsid w:val="00F0706C"/>
    <w:rsid w:val="00F07ABA"/>
    <w:rsid w:val="00F11D53"/>
    <w:rsid w:val="00F11FB4"/>
    <w:rsid w:val="00F12E2A"/>
    <w:rsid w:val="00F13B8F"/>
    <w:rsid w:val="00F1630F"/>
    <w:rsid w:val="00F167E0"/>
    <w:rsid w:val="00F16DFC"/>
    <w:rsid w:val="00F17D81"/>
    <w:rsid w:val="00F22059"/>
    <w:rsid w:val="00F2340B"/>
    <w:rsid w:val="00F26CEC"/>
    <w:rsid w:val="00F27180"/>
    <w:rsid w:val="00F27886"/>
    <w:rsid w:val="00F278E1"/>
    <w:rsid w:val="00F3048E"/>
    <w:rsid w:val="00F308F9"/>
    <w:rsid w:val="00F309DC"/>
    <w:rsid w:val="00F314A6"/>
    <w:rsid w:val="00F32133"/>
    <w:rsid w:val="00F32AA3"/>
    <w:rsid w:val="00F32ABF"/>
    <w:rsid w:val="00F35BB8"/>
    <w:rsid w:val="00F3684B"/>
    <w:rsid w:val="00F36DD0"/>
    <w:rsid w:val="00F37B38"/>
    <w:rsid w:val="00F37CAF"/>
    <w:rsid w:val="00F37CCF"/>
    <w:rsid w:val="00F40F34"/>
    <w:rsid w:val="00F41FEF"/>
    <w:rsid w:val="00F428A9"/>
    <w:rsid w:val="00F428C8"/>
    <w:rsid w:val="00F436AD"/>
    <w:rsid w:val="00F45097"/>
    <w:rsid w:val="00F45975"/>
    <w:rsid w:val="00F46724"/>
    <w:rsid w:val="00F47105"/>
    <w:rsid w:val="00F50414"/>
    <w:rsid w:val="00F50FE7"/>
    <w:rsid w:val="00F52A71"/>
    <w:rsid w:val="00F53106"/>
    <w:rsid w:val="00F5341C"/>
    <w:rsid w:val="00F539CE"/>
    <w:rsid w:val="00F54713"/>
    <w:rsid w:val="00F54FD7"/>
    <w:rsid w:val="00F558F9"/>
    <w:rsid w:val="00F55B74"/>
    <w:rsid w:val="00F55D3A"/>
    <w:rsid w:val="00F55D69"/>
    <w:rsid w:val="00F56A3D"/>
    <w:rsid w:val="00F57247"/>
    <w:rsid w:val="00F573D6"/>
    <w:rsid w:val="00F579F2"/>
    <w:rsid w:val="00F57BEA"/>
    <w:rsid w:val="00F60B89"/>
    <w:rsid w:val="00F61F0E"/>
    <w:rsid w:val="00F64071"/>
    <w:rsid w:val="00F644DC"/>
    <w:rsid w:val="00F64A3B"/>
    <w:rsid w:val="00F65145"/>
    <w:rsid w:val="00F652AA"/>
    <w:rsid w:val="00F65785"/>
    <w:rsid w:val="00F65D8A"/>
    <w:rsid w:val="00F6687E"/>
    <w:rsid w:val="00F66A8F"/>
    <w:rsid w:val="00F67068"/>
    <w:rsid w:val="00F7214D"/>
    <w:rsid w:val="00F723C9"/>
    <w:rsid w:val="00F734B9"/>
    <w:rsid w:val="00F73621"/>
    <w:rsid w:val="00F74BC8"/>
    <w:rsid w:val="00F83184"/>
    <w:rsid w:val="00F83921"/>
    <w:rsid w:val="00F83C39"/>
    <w:rsid w:val="00F83DB0"/>
    <w:rsid w:val="00F85A1D"/>
    <w:rsid w:val="00F86288"/>
    <w:rsid w:val="00F8681E"/>
    <w:rsid w:val="00F86AFE"/>
    <w:rsid w:val="00F875E9"/>
    <w:rsid w:val="00F87CE0"/>
    <w:rsid w:val="00F9063F"/>
    <w:rsid w:val="00F90AAF"/>
    <w:rsid w:val="00F90C02"/>
    <w:rsid w:val="00F9135A"/>
    <w:rsid w:val="00F91AA6"/>
    <w:rsid w:val="00F91CE4"/>
    <w:rsid w:val="00F92501"/>
    <w:rsid w:val="00F92C20"/>
    <w:rsid w:val="00F943B6"/>
    <w:rsid w:val="00F945BB"/>
    <w:rsid w:val="00F979E8"/>
    <w:rsid w:val="00FA191B"/>
    <w:rsid w:val="00FA22FF"/>
    <w:rsid w:val="00FA25E9"/>
    <w:rsid w:val="00FA2AFF"/>
    <w:rsid w:val="00FA2C3A"/>
    <w:rsid w:val="00FA5A7B"/>
    <w:rsid w:val="00FA5C07"/>
    <w:rsid w:val="00FA7910"/>
    <w:rsid w:val="00FB0494"/>
    <w:rsid w:val="00FB0A74"/>
    <w:rsid w:val="00FB1671"/>
    <w:rsid w:val="00FB16F1"/>
    <w:rsid w:val="00FB1FA1"/>
    <w:rsid w:val="00FB2831"/>
    <w:rsid w:val="00FB7728"/>
    <w:rsid w:val="00FB7B04"/>
    <w:rsid w:val="00FC1553"/>
    <w:rsid w:val="00FC3C6E"/>
    <w:rsid w:val="00FC5665"/>
    <w:rsid w:val="00FC59AD"/>
    <w:rsid w:val="00FC7E8D"/>
    <w:rsid w:val="00FD0BA8"/>
    <w:rsid w:val="00FD0F1F"/>
    <w:rsid w:val="00FD2096"/>
    <w:rsid w:val="00FD3055"/>
    <w:rsid w:val="00FD42AE"/>
    <w:rsid w:val="00FD435C"/>
    <w:rsid w:val="00FD58DB"/>
    <w:rsid w:val="00FD7F09"/>
    <w:rsid w:val="00FE0B9F"/>
    <w:rsid w:val="00FE3693"/>
    <w:rsid w:val="00FE4243"/>
    <w:rsid w:val="00FE4460"/>
    <w:rsid w:val="00FE4CF3"/>
    <w:rsid w:val="00FE50A0"/>
    <w:rsid w:val="00FE6A8B"/>
    <w:rsid w:val="00FF2F88"/>
    <w:rsid w:val="00FF3E93"/>
    <w:rsid w:val="00FF4392"/>
    <w:rsid w:val="00FF7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1B6B7"/>
  <w15:docId w15:val="{F5A02168-C993-4EE0-A01D-FE265EC5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AU" w:eastAsia="en-US" w:bidi="ar-SA"/>
      </w:rPr>
    </w:rPrDefault>
    <w:pPrDefault>
      <w:pPr>
        <w:spacing w:after="120" w:line="240" w:lineRule="atLeast"/>
      </w:pPr>
    </w:pPrDefault>
  </w:docDefaults>
  <w:latentStyles w:defLockedState="0" w:defUIPriority="99" w:defSemiHidden="0" w:defUnhideWhenUsed="0" w:defQFormat="0" w:count="375">
    <w:lsdException w:name="Normal" w:uiPriority="3" w:qFormat="1"/>
    <w:lsdException w:name="heading 1" w:uiPriority="4" w:qFormat="1"/>
    <w:lsdException w:name="heading 2" w:uiPriority="4" w:qFormat="1"/>
    <w:lsdException w:name="heading 3" w:uiPriority="4" w:qFormat="1"/>
    <w:lsdException w:name="heading 4" w:semiHidden="1" w:uiPriority="2"/>
    <w:lsdException w:name="heading 5" w:semiHidden="1" w:uiPriority="2"/>
    <w:lsdException w:name="heading 6" w:semiHidden="1" w:uiPriority="2"/>
    <w:lsdException w:name="heading 7" w:semiHidden="1" w:uiPriority="2"/>
    <w:lsdException w:name="heading 8" w:semiHidden="1" w:uiPriority="2" w:qFormat="1"/>
    <w:lsdException w:name="heading 9" w:semiHidden="1"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lsdException w:name="footnote text" w:uiPriority="34" w:unhideWhenUsed="1"/>
    <w:lsdException w:name="annotation text" w:semiHidden="1" w:unhideWhenUsed="1"/>
    <w:lsdException w:name="header" w:unhideWhenUsed="1"/>
    <w:lsdException w:name="footer" w:uiPriority="44"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uiPriority="1"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uiPriority="1" w:unhideWhenUsed="1" w:qFormat="1"/>
    <w:lsdException w:name="List Number 3" w:semiHidden="1" w:uiPriority="5" w:unhideWhenUsed="1"/>
    <w:lsdException w:name="List Number 4" w:semiHidden="1" w:uiPriority="5" w:unhideWhenUsed="1"/>
    <w:lsdException w:name="List Number 5" w:semiHidden="1" w:uiPriority="5" w:unhideWhenUsed="1"/>
    <w:lsdException w:name="Title" w:uiPriority="37"/>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iPriority="5" w:unhideWhenUsed="1" w:qFormat="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nhideWhenUsed="1"/>
    <w:lsdException w:name="Subtitle" w:uiPriority="38"/>
    <w:lsdException w:name="Salutation" w:semiHidden="1"/>
    <w:lsdException w:name="Date" w:uiPriority="4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4"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8"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
    <w:lsdException w:name="Intense Emphasis" w:uiPriority="4"/>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qFormat/>
    <w:rsid w:val="006E1220"/>
  </w:style>
  <w:style w:type="paragraph" w:styleId="Heading1">
    <w:name w:val="heading 1"/>
    <w:next w:val="Normal"/>
    <w:link w:val="Heading1Char"/>
    <w:uiPriority w:val="4"/>
    <w:qFormat/>
    <w:rsid w:val="00F644DC"/>
    <w:pPr>
      <w:keepNext/>
      <w:keepLines/>
      <w:pageBreakBefore/>
      <w:numPr>
        <w:numId w:val="10"/>
      </w:numPr>
      <w:spacing w:after="240"/>
      <w:outlineLvl w:val="0"/>
    </w:pPr>
    <w:rPr>
      <w:rFonts w:asciiTheme="majorHAnsi" w:eastAsiaTheme="majorEastAsia" w:hAnsiTheme="majorHAnsi" w:cstheme="majorBidi"/>
      <w:b/>
      <w:bCs/>
      <w:color w:val="000000" w:themeColor="text1"/>
      <w:sz w:val="44"/>
      <w:szCs w:val="28"/>
    </w:rPr>
  </w:style>
  <w:style w:type="paragraph" w:styleId="Heading2">
    <w:name w:val="heading 2"/>
    <w:next w:val="Normal"/>
    <w:link w:val="Heading2Char"/>
    <w:uiPriority w:val="4"/>
    <w:qFormat/>
    <w:rsid w:val="00F644DC"/>
    <w:pPr>
      <w:keepNext/>
      <w:keepLines/>
      <w:numPr>
        <w:ilvl w:val="1"/>
        <w:numId w:val="10"/>
      </w:numPr>
      <w:spacing w:before="240"/>
      <w:outlineLvl w:val="1"/>
    </w:pPr>
    <w:rPr>
      <w:rFonts w:asciiTheme="majorHAnsi" w:eastAsiaTheme="majorEastAsia" w:hAnsiTheme="majorHAnsi" w:cstheme="majorBidi"/>
      <w:b/>
      <w:sz w:val="36"/>
      <w:szCs w:val="26"/>
    </w:rPr>
  </w:style>
  <w:style w:type="paragraph" w:styleId="Heading3">
    <w:name w:val="heading 3"/>
    <w:next w:val="Normal"/>
    <w:link w:val="Heading3Char"/>
    <w:uiPriority w:val="4"/>
    <w:qFormat/>
    <w:rsid w:val="00F644DC"/>
    <w:pPr>
      <w:keepNext/>
      <w:keepLines/>
      <w:numPr>
        <w:ilvl w:val="2"/>
        <w:numId w:val="10"/>
      </w:numPr>
      <w:spacing w:before="240"/>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44DC"/>
    <w:rPr>
      <w:rFonts w:ascii="Tahoma" w:hAnsi="Tahoma" w:cs="Tahoma"/>
      <w:sz w:val="16"/>
      <w:szCs w:val="16"/>
    </w:rPr>
  </w:style>
  <w:style w:type="character" w:customStyle="1" w:styleId="BalloonTextChar">
    <w:name w:val="Balloon Text Char"/>
    <w:basedOn w:val="DefaultParagraphFont"/>
    <w:link w:val="BalloonText"/>
    <w:uiPriority w:val="99"/>
    <w:semiHidden/>
    <w:rsid w:val="00F644DC"/>
    <w:rPr>
      <w:rFonts w:ascii="Tahoma" w:hAnsi="Tahoma" w:cs="Tahoma"/>
      <w:sz w:val="16"/>
      <w:szCs w:val="16"/>
    </w:rPr>
  </w:style>
  <w:style w:type="table" w:styleId="TableGrid">
    <w:name w:val="Table Grid"/>
    <w:basedOn w:val="TableNormal"/>
    <w:uiPriority w:val="59"/>
    <w:rsid w:val="00F644DC"/>
    <w:rPr>
      <w:rFonts w:ascii="Arial" w:hAnsi="Arial"/>
    </w:rPr>
    <w:tblPr>
      <w:tblCellMar>
        <w:left w:w="0" w:type="dxa"/>
        <w:right w:w="0" w:type="dxa"/>
      </w:tblCellMar>
    </w:tblPr>
  </w:style>
  <w:style w:type="paragraph" w:customStyle="1" w:styleId="Graphic">
    <w:name w:val="Graphic"/>
    <w:basedOn w:val="Normal"/>
    <w:next w:val="Caption"/>
    <w:uiPriority w:val="6"/>
    <w:qFormat/>
    <w:rsid w:val="00F644DC"/>
    <w:pPr>
      <w:keepNext/>
      <w:spacing w:before="240" w:line="276" w:lineRule="auto"/>
      <w:jc w:val="center"/>
    </w:pPr>
    <w:rPr>
      <w:rFonts w:asciiTheme="minorHAnsi" w:hAnsiTheme="minorHAnsi" w:cstheme="minorBidi"/>
      <w:sz w:val="20"/>
      <w:szCs w:val="20"/>
    </w:rPr>
  </w:style>
  <w:style w:type="character" w:styleId="Emphasis">
    <w:name w:val="Emphasis"/>
    <w:basedOn w:val="DefaultParagraphFont"/>
    <w:uiPriority w:val="4"/>
    <w:rsid w:val="00F644DC"/>
    <w:rPr>
      <w:i/>
      <w:iCs/>
    </w:rPr>
  </w:style>
  <w:style w:type="character" w:styleId="SubtleEmphasis">
    <w:name w:val="Subtle Emphasis"/>
    <w:basedOn w:val="DefaultParagraphFont"/>
    <w:uiPriority w:val="4"/>
    <w:rsid w:val="00F644DC"/>
    <w:rPr>
      <w:i/>
      <w:iCs/>
      <w:color w:val="594F4A"/>
    </w:rPr>
  </w:style>
  <w:style w:type="paragraph" w:styleId="Date">
    <w:name w:val="Date"/>
    <w:basedOn w:val="Normal"/>
    <w:link w:val="DateChar"/>
    <w:uiPriority w:val="44"/>
    <w:semiHidden/>
    <w:rsid w:val="00F644DC"/>
    <w:pPr>
      <w:spacing w:line="280" w:lineRule="atLeast"/>
    </w:pPr>
    <w:rPr>
      <w:rFonts w:asciiTheme="minorHAnsi" w:hAnsiTheme="minorHAnsi"/>
      <w:color w:val="000000" w:themeColor="text1"/>
    </w:rPr>
  </w:style>
  <w:style w:type="character" w:customStyle="1" w:styleId="DateChar">
    <w:name w:val="Date Char"/>
    <w:basedOn w:val="DefaultParagraphFont"/>
    <w:link w:val="Date"/>
    <w:uiPriority w:val="44"/>
    <w:semiHidden/>
    <w:rsid w:val="00F644DC"/>
    <w:rPr>
      <w:rFonts w:asciiTheme="minorHAnsi" w:hAnsiTheme="minorHAnsi"/>
      <w:color w:val="000000" w:themeColor="text1"/>
    </w:rPr>
  </w:style>
  <w:style w:type="paragraph" w:styleId="Footer">
    <w:name w:val="footer"/>
    <w:basedOn w:val="Normal"/>
    <w:link w:val="FooterChar"/>
    <w:uiPriority w:val="44"/>
    <w:rsid w:val="00F644DC"/>
    <w:pPr>
      <w:pBdr>
        <w:top w:val="single" w:sz="4" w:space="1" w:color="594F4A"/>
      </w:pBdr>
      <w:tabs>
        <w:tab w:val="center" w:pos="4680"/>
        <w:tab w:val="right" w:pos="9360"/>
      </w:tabs>
      <w:spacing w:before="120" w:after="0" w:line="240" w:lineRule="auto"/>
    </w:pPr>
    <w:rPr>
      <w:color w:val="59504B"/>
      <w:sz w:val="18"/>
    </w:rPr>
  </w:style>
  <w:style w:type="character" w:customStyle="1" w:styleId="FooterChar">
    <w:name w:val="Footer Char"/>
    <w:basedOn w:val="DefaultParagraphFont"/>
    <w:link w:val="Footer"/>
    <w:uiPriority w:val="44"/>
    <w:rsid w:val="00F644DC"/>
    <w:rPr>
      <w:color w:val="59504B"/>
      <w:sz w:val="18"/>
    </w:rPr>
  </w:style>
  <w:style w:type="paragraph" w:styleId="FootnoteText">
    <w:name w:val="footnote text"/>
    <w:link w:val="FootnoteTextChar"/>
    <w:uiPriority w:val="34"/>
    <w:unhideWhenUsed/>
    <w:rsid w:val="00F644DC"/>
    <w:pPr>
      <w:spacing w:line="200" w:lineRule="exac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34"/>
    <w:rsid w:val="00F644DC"/>
    <w:rPr>
      <w:rFonts w:asciiTheme="minorHAnsi" w:hAnsiTheme="minorHAnsi"/>
      <w:color w:val="000000" w:themeColor="text1"/>
      <w:sz w:val="16"/>
    </w:rPr>
  </w:style>
  <w:style w:type="paragraph" w:styleId="Header">
    <w:name w:val="header"/>
    <w:basedOn w:val="Normal"/>
    <w:link w:val="HeaderChar"/>
    <w:uiPriority w:val="99"/>
    <w:rsid w:val="00F644DC"/>
    <w:pPr>
      <w:pBdr>
        <w:bottom w:val="single" w:sz="6" w:space="1" w:color="59504B"/>
      </w:pBdr>
      <w:tabs>
        <w:tab w:val="center" w:pos="4680"/>
        <w:tab w:val="right" w:pos="9360"/>
      </w:tabs>
    </w:pPr>
    <w:rPr>
      <w:color w:val="59504B" w:themeColor="text2"/>
      <w:sz w:val="18"/>
    </w:rPr>
  </w:style>
  <w:style w:type="character" w:customStyle="1" w:styleId="HeaderChar">
    <w:name w:val="Header Char"/>
    <w:basedOn w:val="DefaultParagraphFont"/>
    <w:link w:val="Header"/>
    <w:uiPriority w:val="99"/>
    <w:rsid w:val="00F644DC"/>
    <w:rPr>
      <w:color w:val="59504B" w:themeColor="text2"/>
      <w:sz w:val="18"/>
    </w:rPr>
  </w:style>
  <w:style w:type="character" w:customStyle="1" w:styleId="Heading1Char">
    <w:name w:val="Heading 1 Char"/>
    <w:basedOn w:val="DefaultParagraphFont"/>
    <w:link w:val="Heading1"/>
    <w:uiPriority w:val="4"/>
    <w:rsid w:val="00F644DC"/>
    <w:rPr>
      <w:rFonts w:asciiTheme="majorHAnsi" w:eastAsiaTheme="majorEastAsia" w:hAnsiTheme="majorHAnsi" w:cstheme="majorBidi"/>
      <w:b/>
      <w:bCs/>
      <w:color w:val="000000" w:themeColor="text1"/>
      <w:sz w:val="44"/>
      <w:szCs w:val="28"/>
    </w:rPr>
  </w:style>
  <w:style w:type="character" w:customStyle="1" w:styleId="Heading2Char">
    <w:name w:val="Heading 2 Char"/>
    <w:basedOn w:val="DefaultParagraphFont"/>
    <w:link w:val="Heading2"/>
    <w:uiPriority w:val="4"/>
    <w:rsid w:val="00F644DC"/>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4"/>
    <w:rsid w:val="00F644DC"/>
    <w:rPr>
      <w:rFonts w:asciiTheme="majorHAnsi" w:eastAsiaTheme="majorEastAsia" w:hAnsiTheme="majorHAnsi" w:cstheme="majorBidi"/>
      <w:b/>
      <w:bCs/>
      <w:sz w:val="28"/>
    </w:rPr>
  </w:style>
  <w:style w:type="character" w:styleId="Hyperlink">
    <w:name w:val="Hyperlink"/>
    <w:basedOn w:val="DefaultParagraphFont"/>
    <w:uiPriority w:val="99"/>
    <w:qFormat/>
    <w:rsid w:val="00F644DC"/>
    <w:rPr>
      <w:color w:val="005AAB" w:themeColor="hyperlink"/>
      <w:u w:val="none"/>
    </w:rPr>
  </w:style>
  <w:style w:type="character" w:styleId="PageNumber">
    <w:name w:val="page number"/>
    <w:basedOn w:val="DefaultParagraphFont"/>
    <w:uiPriority w:val="44"/>
    <w:semiHidden/>
    <w:rsid w:val="00F644DC"/>
    <w:rPr>
      <w:rFonts w:asciiTheme="minorHAnsi" w:hAnsiTheme="minorHAnsi"/>
      <w:b/>
      <w:color w:val="59504B" w:themeColor="text2"/>
      <w:sz w:val="16"/>
    </w:rPr>
  </w:style>
  <w:style w:type="paragraph" w:styleId="Quote">
    <w:name w:val="Quote"/>
    <w:basedOn w:val="Normal"/>
    <w:next w:val="Normal"/>
    <w:link w:val="QuoteChar"/>
    <w:uiPriority w:val="8"/>
    <w:qFormat/>
    <w:rsid w:val="00F644DC"/>
    <w:pPr>
      <w:spacing w:before="120"/>
      <w:ind w:left="567"/>
    </w:pPr>
    <w:rPr>
      <w:rFonts w:asciiTheme="minorHAnsi" w:hAnsiTheme="minorHAnsi"/>
      <w:i/>
      <w:iCs/>
      <w:color w:val="594F4A"/>
    </w:rPr>
  </w:style>
  <w:style w:type="character" w:customStyle="1" w:styleId="QuoteChar">
    <w:name w:val="Quote Char"/>
    <w:basedOn w:val="DefaultParagraphFont"/>
    <w:link w:val="Quote"/>
    <w:uiPriority w:val="8"/>
    <w:rsid w:val="00F644DC"/>
    <w:rPr>
      <w:rFonts w:asciiTheme="minorHAnsi" w:hAnsiTheme="minorHAnsi"/>
      <w:i/>
      <w:iCs/>
      <w:color w:val="594F4A"/>
    </w:rPr>
  </w:style>
  <w:style w:type="paragraph" w:styleId="Subtitle">
    <w:name w:val="Subtitle"/>
    <w:basedOn w:val="Normal"/>
    <w:link w:val="SubtitleChar"/>
    <w:uiPriority w:val="38"/>
    <w:rsid w:val="00F644DC"/>
    <w:pPr>
      <w:framePr w:hSpace="181" w:wrap="around" w:vAnchor="page" w:hAnchor="page" w:x="1681" w:y="6541"/>
      <w:numPr>
        <w:ilvl w:val="1"/>
      </w:numPr>
      <w:spacing w:line="320" w:lineRule="exact"/>
      <w:suppressOverlap/>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38"/>
    <w:rsid w:val="00F644DC"/>
    <w:rPr>
      <w:rFonts w:asciiTheme="majorHAnsi" w:eastAsiaTheme="majorEastAsia" w:hAnsiTheme="majorHAnsi" w:cstheme="majorBidi"/>
      <w:b/>
      <w:iCs/>
      <w:color w:val="FFFFFF" w:themeColor="background1"/>
      <w:sz w:val="28"/>
      <w:szCs w:val="24"/>
    </w:rPr>
  </w:style>
  <w:style w:type="paragraph" w:styleId="Title">
    <w:name w:val="Title"/>
    <w:next w:val="Normal"/>
    <w:link w:val="TitleChar"/>
    <w:uiPriority w:val="37"/>
    <w:rsid w:val="00F644DC"/>
    <w:pPr>
      <w:spacing w:before="240" w:after="0" w:line="276" w:lineRule="auto"/>
      <w:ind w:right="1985"/>
    </w:pPr>
    <w:rPr>
      <w:rFonts w:asciiTheme="majorHAnsi" w:eastAsiaTheme="majorEastAsia" w:hAnsiTheme="majorHAnsi" w:cstheme="majorBidi"/>
      <w:color w:val="FFFFFF" w:themeColor="background1"/>
      <w:sz w:val="44"/>
      <w:szCs w:val="72"/>
    </w:rPr>
  </w:style>
  <w:style w:type="character" w:customStyle="1" w:styleId="TitleChar">
    <w:name w:val="Title Char"/>
    <w:basedOn w:val="DefaultParagraphFont"/>
    <w:link w:val="Title"/>
    <w:uiPriority w:val="37"/>
    <w:rsid w:val="00F644DC"/>
    <w:rPr>
      <w:rFonts w:asciiTheme="majorHAnsi" w:eastAsiaTheme="majorEastAsia" w:hAnsiTheme="majorHAnsi" w:cstheme="majorBidi"/>
      <w:color w:val="FFFFFF" w:themeColor="background1"/>
      <w:sz w:val="44"/>
      <w:szCs w:val="72"/>
    </w:rPr>
  </w:style>
  <w:style w:type="paragraph" w:styleId="TOC1">
    <w:name w:val="toc 1"/>
    <w:basedOn w:val="Normal"/>
    <w:next w:val="Normal"/>
    <w:autoRedefine/>
    <w:uiPriority w:val="39"/>
    <w:rsid w:val="00F644DC"/>
    <w:pPr>
      <w:keepNext/>
      <w:spacing w:before="240"/>
    </w:pPr>
    <w:rPr>
      <w:rFonts w:asciiTheme="minorHAnsi" w:hAnsiTheme="minorHAnsi"/>
      <w:b/>
      <w:sz w:val="28"/>
    </w:rPr>
  </w:style>
  <w:style w:type="paragraph" w:styleId="TOC2">
    <w:name w:val="toc 2"/>
    <w:next w:val="Normal"/>
    <w:autoRedefine/>
    <w:uiPriority w:val="39"/>
    <w:rsid w:val="00F644DC"/>
    <w:pPr>
      <w:spacing w:before="60" w:after="60"/>
    </w:pPr>
    <w:rPr>
      <w:rFonts w:asciiTheme="minorHAnsi" w:hAnsiTheme="minorHAnsi"/>
      <w:color w:val="000000" w:themeColor="text1"/>
      <w:sz w:val="24"/>
    </w:rPr>
  </w:style>
  <w:style w:type="paragraph" w:styleId="Caption">
    <w:name w:val="caption"/>
    <w:basedOn w:val="Normal"/>
    <w:next w:val="Normal"/>
    <w:uiPriority w:val="10"/>
    <w:qFormat/>
    <w:rsid w:val="00F644DC"/>
    <w:pPr>
      <w:spacing w:before="120" w:line="240" w:lineRule="auto"/>
      <w:jc w:val="center"/>
    </w:pPr>
    <w:rPr>
      <w:b/>
      <w:iCs/>
      <w:szCs w:val="18"/>
    </w:rPr>
  </w:style>
  <w:style w:type="paragraph" w:customStyle="1" w:styleId="CopyrightPage">
    <w:name w:val="Copyright Page"/>
    <w:uiPriority w:val="44"/>
    <w:semiHidden/>
    <w:qFormat/>
    <w:rsid w:val="00F644DC"/>
    <w:pPr>
      <w:spacing w:line="200" w:lineRule="exact"/>
    </w:pPr>
    <w:rPr>
      <w:rFonts w:asciiTheme="minorHAnsi" w:hAnsiTheme="minorHAnsi"/>
      <w:color w:val="000000" w:themeColor="text1"/>
      <w:sz w:val="16"/>
    </w:rPr>
  </w:style>
  <w:style w:type="paragraph" w:customStyle="1" w:styleId="GraphicLeft">
    <w:name w:val="Graphic Left"/>
    <w:basedOn w:val="Normal"/>
    <w:next w:val="Normal"/>
    <w:uiPriority w:val="6"/>
    <w:rsid w:val="00F644DC"/>
    <w:pPr>
      <w:spacing w:line="276" w:lineRule="auto"/>
    </w:pPr>
    <w:rPr>
      <w:rFonts w:asciiTheme="minorHAnsi" w:hAnsiTheme="minorHAnsi" w:cstheme="minorBidi"/>
      <w:sz w:val="20"/>
      <w:szCs w:val="20"/>
    </w:rPr>
  </w:style>
  <w:style w:type="character" w:customStyle="1" w:styleId="H1NoNumNoBreakChar">
    <w:name w:val="H1 NoNumNoBreak Char"/>
    <w:basedOn w:val="H1NoNumChar"/>
    <w:link w:val="H1NoNumNoBreak"/>
    <w:rsid w:val="00F644DC"/>
    <w:rPr>
      <w:rFonts w:asciiTheme="majorHAnsi" w:eastAsiaTheme="majorEastAsia" w:hAnsiTheme="majorHAnsi" w:cstheme="majorBidi"/>
      <w:b/>
      <w:bCs/>
      <w:color w:val="000000" w:themeColor="text1"/>
      <w:sz w:val="44"/>
      <w:szCs w:val="28"/>
    </w:rPr>
  </w:style>
  <w:style w:type="paragraph" w:styleId="ListContinue">
    <w:name w:val="List Continue"/>
    <w:basedOn w:val="Normal"/>
    <w:uiPriority w:val="5"/>
    <w:qFormat/>
    <w:rsid w:val="00F644DC"/>
    <w:pPr>
      <w:spacing w:line="240" w:lineRule="auto"/>
      <w:ind w:left="567"/>
    </w:pPr>
    <w:rPr>
      <w:rFonts w:asciiTheme="minorHAnsi" w:hAnsiTheme="minorHAnsi" w:cstheme="minorBidi"/>
      <w:szCs w:val="20"/>
    </w:rPr>
  </w:style>
  <w:style w:type="paragraph" w:customStyle="1" w:styleId="Source">
    <w:name w:val="Source"/>
    <w:uiPriority w:val="8"/>
    <w:unhideWhenUsed/>
    <w:qFormat/>
    <w:rsid w:val="00F644DC"/>
    <w:pPr>
      <w:spacing w:before="60" w:after="60" w:line="200" w:lineRule="exact"/>
    </w:pPr>
    <w:rPr>
      <w:rFonts w:asciiTheme="minorHAnsi" w:hAnsiTheme="minorHAnsi"/>
      <w:color w:val="000000" w:themeColor="text1"/>
      <w:sz w:val="16"/>
    </w:rPr>
  </w:style>
  <w:style w:type="paragraph" w:customStyle="1" w:styleId="TableText">
    <w:name w:val="Table Text"/>
    <w:basedOn w:val="Normal"/>
    <w:uiPriority w:val="19"/>
    <w:qFormat/>
    <w:rsid w:val="00F644DC"/>
    <w:pPr>
      <w:spacing w:before="60" w:after="60" w:line="240" w:lineRule="auto"/>
      <w:ind w:left="57" w:right="57"/>
    </w:pPr>
    <w:rPr>
      <w:rFonts w:asciiTheme="minorHAnsi" w:hAnsiTheme="minorHAnsi"/>
      <w:color w:val="000000" w:themeColor="text1"/>
      <w:sz w:val="20"/>
    </w:rPr>
  </w:style>
  <w:style w:type="character" w:styleId="IntenseEmphasis">
    <w:name w:val="Intense Emphasis"/>
    <w:basedOn w:val="DefaultParagraphFont"/>
    <w:uiPriority w:val="4"/>
    <w:rsid w:val="00F644DC"/>
    <w:rPr>
      <w:b/>
      <w:i/>
      <w:iCs/>
      <w:color w:val="auto"/>
    </w:rPr>
  </w:style>
  <w:style w:type="numbering" w:customStyle="1" w:styleId="TableNumberList">
    <w:name w:val="Table Number List"/>
    <w:uiPriority w:val="99"/>
    <w:rsid w:val="00F644DC"/>
  </w:style>
  <w:style w:type="paragraph" w:styleId="ListContinue2">
    <w:name w:val="List Continue 2"/>
    <w:basedOn w:val="ListContinue"/>
    <w:uiPriority w:val="5"/>
    <w:rsid w:val="00F644DC"/>
    <w:pPr>
      <w:ind w:left="851"/>
    </w:pPr>
  </w:style>
  <w:style w:type="character" w:customStyle="1" w:styleId="Black">
    <w:name w:val="Black"/>
    <w:basedOn w:val="DefaultParagraphFont"/>
    <w:uiPriority w:val="40"/>
    <w:semiHidden/>
    <w:rsid w:val="00F644DC"/>
    <w:rPr>
      <w:color w:val="000000" w:themeColor="text1"/>
    </w:rPr>
  </w:style>
  <w:style w:type="paragraph" w:styleId="ListContinue3">
    <w:name w:val="List Continue 3"/>
    <w:basedOn w:val="ListContinue2"/>
    <w:uiPriority w:val="5"/>
    <w:rsid w:val="00F644DC"/>
    <w:pPr>
      <w:ind w:left="1134"/>
    </w:pPr>
  </w:style>
  <w:style w:type="paragraph" w:styleId="ListContinue4">
    <w:name w:val="List Continue 4"/>
    <w:basedOn w:val="ListContinue3"/>
    <w:uiPriority w:val="5"/>
    <w:semiHidden/>
    <w:rsid w:val="00F644DC"/>
    <w:pPr>
      <w:ind w:left="1418"/>
    </w:pPr>
  </w:style>
  <w:style w:type="paragraph" w:styleId="ListContinue5">
    <w:name w:val="List Continue 5"/>
    <w:basedOn w:val="Normal"/>
    <w:uiPriority w:val="5"/>
    <w:semiHidden/>
    <w:rsid w:val="00F644DC"/>
    <w:pPr>
      <w:spacing w:line="240" w:lineRule="auto"/>
      <w:ind w:left="1701"/>
      <w:contextualSpacing/>
    </w:pPr>
    <w:rPr>
      <w:rFonts w:asciiTheme="minorHAnsi" w:hAnsiTheme="minorHAnsi" w:cstheme="minorBidi"/>
      <w:szCs w:val="20"/>
    </w:rPr>
  </w:style>
  <w:style w:type="numbering" w:customStyle="1" w:styleId="TableBulletList">
    <w:name w:val="Table Bullet List"/>
    <w:basedOn w:val="NoList"/>
    <w:uiPriority w:val="99"/>
    <w:rsid w:val="00F644DC"/>
  </w:style>
  <w:style w:type="paragraph" w:styleId="ListParagraph">
    <w:name w:val="List Paragraph"/>
    <w:basedOn w:val="Normal"/>
    <w:uiPriority w:val="44"/>
    <w:semiHidden/>
    <w:qFormat/>
    <w:rsid w:val="00F644DC"/>
    <w:pPr>
      <w:spacing w:line="280" w:lineRule="atLeast"/>
      <w:ind w:left="720"/>
      <w:contextualSpacing/>
    </w:pPr>
    <w:rPr>
      <w:rFonts w:asciiTheme="minorHAnsi" w:hAnsiTheme="minorHAnsi"/>
      <w:color w:val="000000" w:themeColor="text1"/>
    </w:rPr>
  </w:style>
  <w:style w:type="paragraph" w:customStyle="1" w:styleId="TableListNumber">
    <w:name w:val="Table List Number"/>
    <w:basedOn w:val="TableText"/>
    <w:uiPriority w:val="23"/>
    <w:qFormat/>
    <w:rsid w:val="00F644DC"/>
    <w:pPr>
      <w:numPr>
        <w:numId w:val="3"/>
      </w:numPr>
    </w:pPr>
  </w:style>
  <w:style w:type="paragraph" w:customStyle="1" w:styleId="TableListNumber2">
    <w:name w:val="Table List Number 2"/>
    <w:basedOn w:val="TableText"/>
    <w:uiPriority w:val="23"/>
    <w:rsid w:val="00F644DC"/>
    <w:pPr>
      <w:numPr>
        <w:ilvl w:val="1"/>
        <w:numId w:val="3"/>
      </w:numPr>
    </w:pPr>
  </w:style>
  <w:style w:type="numbering" w:customStyle="1" w:styleId="HeadingNumbersAlpha">
    <w:name w:val="Heading Numbers Alpha"/>
    <w:basedOn w:val="NoList"/>
    <w:uiPriority w:val="99"/>
    <w:rsid w:val="00F644DC"/>
  </w:style>
  <w:style w:type="paragraph" w:styleId="ListNumber3">
    <w:name w:val="List Number 3"/>
    <w:basedOn w:val="ListNumber2"/>
    <w:uiPriority w:val="5"/>
    <w:rsid w:val="00F644DC"/>
    <w:pPr>
      <w:numPr>
        <w:ilvl w:val="2"/>
      </w:numPr>
    </w:pPr>
  </w:style>
  <w:style w:type="paragraph" w:styleId="ListNumber4">
    <w:name w:val="List Number 4"/>
    <w:basedOn w:val="ListNumber3"/>
    <w:uiPriority w:val="5"/>
    <w:semiHidden/>
    <w:rsid w:val="00F644DC"/>
    <w:pPr>
      <w:numPr>
        <w:ilvl w:val="3"/>
      </w:numPr>
    </w:pPr>
  </w:style>
  <w:style w:type="numbering" w:customStyle="1" w:styleId="ListNumbers">
    <w:name w:val="List Numbers"/>
    <w:basedOn w:val="NoList"/>
    <w:uiPriority w:val="99"/>
    <w:rsid w:val="00F644DC"/>
    <w:pPr>
      <w:numPr>
        <w:numId w:val="5"/>
      </w:numPr>
    </w:pPr>
  </w:style>
  <w:style w:type="paragraph" w:styleId="ListNumber">
    <w:name w:val="List Number"/>
    <w:basedOn w:val="Normal"/>
    <w:uiPriority w:val="1"/>
    <w:qFormat/>
    <w:rsid w:val="00F644DC"/>
    <w:pPr>
      <w:keepLines/>
      <w:numPr>
        <w:numId w:val="5"/>
      </w:numPr>
      <w:spacing w:line="240" w:lineRule="auto"/>
    </w:pPr>
    <w:rPr>
      <w:rFonts w:cstheme="minorBidi"/>
      <w:szCs w:val="20"/>
    </w:rPr>
  </w:style>
  <w:style w:type="paragraph" w:styleId="ListNumber2">
    <w:name w:val="List Number 2"/>
    <w:basedOn w:val="ListNumber"/>
    <w:uiPriority w:val="1"/>
    <w:qFormat/>
    <w:rsid w:val="00F644DC"/>
    <w:pPr>
      <w:numPr>
        <w:ilvl w:val="1"/>
      </w:numPr>
    </w:pPr>
  </w:style>
  <w:style w:type="numbering" w:customStyle="1" w:styleId="HeadingNumbers">
    <w:name w:val="Heading Numbers"/>
    <w:basedOn w:val="NoList"/>
    <w:uiPriority w:val="99"/>
    <w:rsid w:val="00F644DC"/>
    <w:pPr>
      <w:numPr>
        <w:numId w:val="6"/>
      </w:numPr>
    </w:pPr>
  </w:style>
  <w:style w:type="paragraph" w:customStyle="1" w:styleId="H1NoNum">
    <w:name w:val="H1 NoNum"/>
    <w:basedOn w:val="Heading1"/>
    <w:next w:val="Normal"/>
    <w:link w:val="H1NoNumChar"/>
    <w:qFormat/>
    <w:rsid w:val="00F644DC"/>
    <w:pPr>
      <w:numPr>
        <w:numId w:val="0"/>
      </w:numPr>
    </w:pPr>
  </w:style>
  <w:style w:type="paragraph" w:customStyle="1" w:styleId="H2NoNum">
    <w:name w:val="H2 NoNum"/>
    <w:basedOn w:val="Heading2"/>
    <w:next w:val="Normal"/>
    <w:link w:val="H2NoNumChar"/>
    <w:uiPriority w:val="1"/>
    <w:qFormat/>
    <w:rsid w:val="00F644DC"/>
    <w:pPr>
      <w:numPr>
        <w:ilvl w:val="0"/>
        <w:numId w:val="0"/>
      </w:numPr>
    </w:pPr>
  </w:style>
  <w:style w:type="paragraph" w:customStyle="1" w:styleId="H3NoNum">
    <w:name w:val="H3 NoNum"/>
    <w:basedOn w:val="Heading3"/>
    <w:next w:val="Normal"/>
    <w:link w:val="H3NoNumChar"/>
    <w:uiPriority w:val="2"/>
    <w:qFormat/>
    <w:rsid w:val="00F644DC"/>
    <w:pPr>
      <w:numPr>
        <w:ilvl w:val="0"/>
        <w:numId w:val="0"/>
      </w:numPr>
    </w:pPr>
  </w:style>
  <w:style w:type="character" w:styleId="PlaceholderText">
    <w:name w:val="Placeholder Text"/>
    <w:basedOn w:val="DefaultParagraphFont"/>
    <w:uiPriority w:val="99"/>
    <w:semiHidden/>
    <w:rsid w:val="00F644DC"/>
    <w:rPr>
      <w:color w:val="808080"/>
    </w:rPr>
  </w:style>
  <w:style w:type="paragraph" w:customStyle="1" w:styleId="Appendix1">
    <w:name w:val="Appendix 1"/>
    <w:basedOn w:val="Heading1"/>
    <w:next w:val="Normal"/>
    <w:link w:val="Appendix1Char"/>
    <w:uiPriority w:val="14"/>
    <w:rsid w:val="00F644DC"/>
    <w:pPr>
      <w:numPr>
        <w:numId w:val="7"/>
      </w:numPr>
    </w:pPr>
  </w:style>
  <w:style w:type="paragraph" w:customStyle="1" w:styleId="Appendix2">
    <w:name w:val="Appendix 2"/>
    <w:basedOn w:val="Heading2"/>
    <w:next w:val="Normal"/>
    <w:link w:val="Appendix2Char"/>
    <w:uiPriority w:val="14"/>
    <w:rsid w:val="00F644DC"/>
    <w:pPr>
      <w:numPr>
        <w:numId w:val="7"/>
      </w:numPr>
    </w:pPr>
  </w:style>
  <w:style w:type="paragraph" w:customStyle="1" w:styleId="Appendix3">
    <w:name w:val="Appendix 3"/>
    <w:basedOn w:val="Heading3"/>
    <w:next w:val="Normal"/>
    <w:link w:val="Appendix3Char"/>
    <w:uiPriority w:val="14"/>
    <w:rsid w:val="00F644DC"/>
    <w:pPr>
      <w:numPr>
        <w:numId w:val="7"/>
      </w:numPr>
    </w:pPr>
  </w:style>
  <w:style w:type="numbering" w:customStyle="1" w:styleId="ListBullets">
    <w:name w:val="List Bullets"/>
    <w:basedOn w:val="NoList"/>
    <w:uiPriority w:val="99"/>
    <w:rsid w:val="00F644DC"/>
  </w:style>
  <w:style w:type="paragraph" w:styleId="ListBullet">
    <w:name w:val="List Bullet"/>
    <w:basedOn w:val="Normal"/>
    <w:uiPriority w:val="1"/>
    <w:qFormat/>
    <w:rsid w:val="00F644DC"/>
    <w:pPr>
      <w:numPr>
        <w:numId w:val="8"/>
      </w:numPr>
      <w:spacing w:line="280" w:lineRule="atLeast"/>
    </w:pPr>
    <w:rPr>
      <w:rFonts w:asciiTheme="minorHAnsi" w:hAnsiTheme="minorHAnsi"/>
      <w:color w:val="000000" w:themeColor="text1"/>
    </w:rPr>
  </w:style>
  <w:style w:type="paragraph" w:styleId="ListBullet2">
    <w:name w:val="List Bullet 2"/>
    <w:basedOn w:val="Normal"/>
    <w:uiPriority w:val="1"/>
    <w:qFormat/>
    <w:rsid w:val="00F644DC"/>
    <w:pPr>
      <w:numPr>
        <w:ilvl w:val="1"/>
        <w:numId w:val="8"/>
      </w:numPr>
      <w:spacing w:line="280" w:lineRule="atLeast"/>
    </w:pPr>
    <w:rPr>
      <w:rFonts w:asciiTheme="minorHAnsi" w:hAnsiTheme="minorHAnsi"/>
      <w:color w:val="000000" w:themeColor="text1"/>
    </w:rPr>
  </w:style>
  <w:style w:type="paragraph" w:styleId="ListNumber5">
    <w:name w:val="List Number 5"/>
    <w:basedOn w:val="Normal"/>
    <w:uiPriority w:val="5"/>
    <w:semiHidden/>
    <w:rsid w:val="00F644DC"/>
    <w:pPr>
      <w:numPr>
        <w:ilvl w:val="4"/>
        <w:numId w:val="5"/>
      </w:numPr>
      <w:spacing w:line="276" w:lineRule="auto"/>
      <w:contextualSpacing/>
    </w:pPr>
    <w:rPr>
      <w:rFonts w:asciiTheme="minorHAnsi" w:hAnsiTheme="minorHAnsi" w:cstheme="minorBidi"/>
      <w:szCs w:val="20"/>
    </w:rPr>
  </w:style>
  <w:style w:type="paragraph" w:customStyle="1" w:styleId="TableTextCentre">
    <w:name w:val="Table Text Centre"/>
    <w:basedOn w:val="TableText"/>
    <w:uiPriority w:val="10"/>
    <w:rsid w:val="00F644DC"/>
    <w:pPr>
      <w:keepLines/>
      <w:ind w:left="0" w:right="0"/>
      <w:jc w:val="center"/>
    </w:pPr>
    <w:rPr>
      <w:rFonts w:ascii="Calibri" w:hAnsi="Calibri" w:cstheme="minorBidi"/>
      <w:color w:val="auto"/>
      <w:szCs w:val="20"/>
    </w:rPr>
  </w:style>
  <w:style w:type="paragraph" w:customStyle="1" w:styleId="TableListBullet">
    <w:name w:val="Table List Bullet"/>
    <w:basedOn w:val="TableText"/>
    <w:uiPriority w:val="22"/>
    <w:qFormat/>
    <w:rsid w:val="00F644DC"/>
    <w:pPr>
      <w:numPr>
        <w:numId w:val="9"/>
      </w:numPr>
    </w:pPr>
  </w:style>
  <w:style w:type="paragraph" w:customStyle="1" w:styleId="TableListBullet2">
    <w:name w:val="Table List Bullet 2"/>
    <w:basedOn w:val="TableText"/>
    <w:uiPriority w:val="22"/>
    <w:qFormat/>
    <w:rsid w:val="00F644DC"/>
    <w:pPr>
      <w:numPr>
        <w:ilvl w:val="1"/>
        <w:numId w:val="9"/>
      </w:numPr>
    </w:pPr>
  </w:style>
  <w:style w:type="table" w:customStyle="1" w:styleId="ANMACColumnTitle">
    <w:name w:val="ANMAC Column Title"/>
    <w:basedOn w:val="TableNormal"/>
    <w:uiPriority w:val="99"/>
    <w:rsid w:val="00103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Col">
      <w:rPr>
        <w:b/>
        <w:caps/>
        <w:smallCaps w:val="0"/>
      </w:rPr>
      <w:tblPr/>
      <w:tcPr>
        <w:shd w:val="clear" w:color="auto" w:fill="BFBFBF" w:themeFill="background1" w:themeFillShade="BF"/>
      </w:tcPr>
    </w:tblStylePr>
  </w:style>
  <w:style w:type="table" w:customStyle="1" w:styleId="ANMACColumntitle2">
    <w:name w:val="ANMAC Column title 2"/>
    <w:basedOn w:val="TableNormal"/>
    <w:uiPriority w:val="99"/>
    <w:rsid w:val="001035E4"/>
    <w:pPr>
      <w:spacing w:after="0" w:line="240" w:lineRule="auto"/>
    </w:pPr>
    <w:rPr>
      <w:sz w:val="20"/>
    </w:rPr>
    <w:tblPr>
      <w:tblStyleRowBandSize w:val="1"/>
      <w:tblBorders>
        <w:insideV w:val="single" w:sz="4" w:space="0" w:color="auto"/>
      </w:tblBorders>
    </w:tblPr>
    <w:tblStylePr w:type="firstRow">
      <w:pPr>
        <w:wordWrap/>
        <w:spacing w:line="240" w:lineRule="auto"/>
        <w:jc w:val="center"/>
      </w:pPr>
      <w:rPr>
        <w:rFonts w:asciiTheme="majorHAnsi" w:hAnsiTheme="majorHAnsi"/>
        <w:b/>
        <w:caps/>
        <w:smallCaps w:val="0"/>
        <w:sz w:val="22"/>
      </w:rPr>
      <w:tblPr/>
      <w:trPr>
        <w:tblHeader/>
      </w:trPr>
      <w:tcPr>
        <w:tcBorders>
          <w:bottom w:val="single" w:sz="4" w:space="0" w:color="auto"/>
        </w:tcBorders>
        <w:shd w:val="clear" w:color="auto" w:fill="BFBFBF" w:themeFill="background1" w:themeFillShade="BF"/>
      </w:tcPr>
    </w:tblStylePr>
    <w:tblStylePr w:type="firstCol">
      <w:rPr>
        <w:rFonts w:asciiTheme="majorHAnsi" w:hAnsiTheme="majorHAnsi"/>
        <w:b/>
        <w:caps/>
        <w:smallCaps w:val="0"/>
        <w:sz w:val="22"/>
      </w:rPr>
      <w:tblPr/>
      <w:tcPr>
        <w:tcBorders>
          <w:insideH w:val="nil"/>
          <w:insideV w:val="nil"/>
        </w:tcBorders>
      </w:tcPr>
    </w:tblStylePr>
    <w:tblStylePr w:type="band2Horz">
      <w:tblPr/>
      <w:tcPr>
        <w:shd w:val="clear" w:color="auto" w:fill="F2F2F2" w:themeFill="background1" w:themeFillShade="F2"/>
      </w:tcPr>
    </w:tblStylePr>
  </w:style>
  <w:style w:type="character" w:styleId="Strong">
    <w:name w:val="Strong"/>
    <w:basedOn w:val="DefaultParagraphFont"/>
    <w:uiPriority w:val="4"/>
    <w:qFormat/>
    <w:rsid w:val="00F644DC"/>
    <w:rPr>
      <w:b/>
      <w:bCs/>
    </w:rPr>
  </w:style>
  <w:style w:type="character" w:customStyle="1" w:styleId="H3NoNumChar">
    <w:name w:val="H3 NoNum Char"/>
    <w:basedOn w:val="Heading3Char"/>
    <w:link w:val="H3NoNum"/>
    <w:uiPriority w:val="2"/>
    <w:rsid w:val="00F644DC"/>
    <w:rPr>
      <w:rFonts w:asciiTheme="majorHAnsi" w:eastAsiaTheme="majorEastAsia" w:hAnsiTheme="majorHAnsi" w:cstheme="majorBidi"/>
      <w:b/>
      <w:bCs/>
      <w:sz w:val="28"/>
    </w:rPr>
  </w:style>
  <w:style w:type="character" w:customStyle="1" w:styleId="H2NoNumChar">
    <w:name w:val="H2 NoNum Char"/>
    <w:basedOn w:val="Heading2Char"/>
    <w:link w:val="H2NoNum"/>
    <w:uiPriority w:val="1"/>
    <w:rsid w:val="00F644DC"/>
    <w:rPr>
      <w:rFonts w:asciiTheme="majorHAnsi" w:eastAsiaTheme="majorEastAsia" w:hAnsiTheme="majorHAnsi" w:cstheme="majorBidi"/>
      <w:b/>
      <w:sz w:val="36"/>
      <w:szCs w:val="26"/>
    </w:rPr>
  </w:style>
  <w:style w:type="character" w:customStyle="1" w:styleId="H1NoNumChar">
    <w:name w:val="H1 NoNum Char"/>
    <w:basedOn w:val="Heading1Char"/>
    <w:link w:val="H1NoNum"/>
    <w:rsid w:val="00F644DC"/>
    <w:rPr>
      <w:rFonts w:asciiTheme="majorHAnsi" w:eastAsiaTheme="majorEastAsia" w:hAnsiTheme="majorHAnsi" w:cstheme="majorBidi"/>
      <w:b/>
      <w:bCs/>
      <w:color w:val="000000" w:themeColor="text1"/>
      <w:sz w:val="44"/>
      <w:szCs w:val="28"/>
    </w:rPr>
  </w:style>
  <w:style w:type="paragraph" w:customStyle="1" w:styleId="TemplateText">
    <w:name w:val="Template Text"/>
    <w:uiPriority w:val="44"/>
    <w:rsid w:val="00F644DC"/>
    <w:pPr>
      <w:keepNext/>
      <w:spacing w:line="276" w:lineRule="auto"/>
    </w:pPr>
    <w:rPr>
      <w:rFonts w:cstheme="minorBidi"/>
      <w:vanish/>
      <w:color w:val="3EBFB9"/>
      <w:sz w:val="20"/>
      <w:szCs w:val="20"/>
    </w:rPr>
  </w:style>
  <w:style w:type="paragraph" w:styleId="ListBullet3">
    <w:name w:val="List Bullet 3"/>
    <w:basedOn w:val="Normal"/>
    <w:uiPriority w:val="5"/>
    <w:rsid w:val="00F644DC"/>
    <w:pPr>
      <w:numPr>
        <w:ilvl w:val="2"/>
        <w:numId w:val="8"/>
      </w:numPr>
      <w:contextualSpacing/>
    </w:pPr>
  </w:style>
  <w:style w:type="paragraph" w:styleId="ListBullet4">
    <w:name w:val="List Bullet 4"/>
    <w:basedOn w:val="Normal"/>
    <w:uiPriority w:val="5"/>
    <w:semiHidden/>
    <w:rsid w:val="00F644DC"/>
    <w:pPr>
      <w:numPr>
        <w:ilvl w:val="3"/>
        <w:numId w:val="8"/>
      </w:numPr>
      <w:contextualSpacing/>
    </w:pPr>
  </w:style>
  <w:style w:type="paragraph" w:styleId="ListBullet5">
    <w:name w:val="List Bullet 5"/>
    <w:basedOn w:val="Normal"/>
    <w:next w:val="Normal"/>
    <w:uiPriority w:val="5"/>
    <w:semiHidden/>
    <w:rsid w:val="00F644DC"/>
    <w:pPr>
      <w:numPr>
        <w:ilvl w:val="4"/>
        <w:numId w:val="8"/>
      </w:numPr>
      <w:contextualSpacing/>
    </w:pPr>
  </w:style>
  <w:style w:type="paragraph" w:customStyle="1" w:styleId="TemplateTextHeading">
    <w:name w:val="Template Text Heading"/>
    <w:basedOn w:val="Normal"/>
    <w:uiPriority w:val="44"/>
    <w:rsid w:val="00F644DC"/>
    <w:pPr>
      <w:keepNext/>
      <w:keepLines/>
      <w:spacing w:before="240" w:line="276" w:lineRule="auto"/>
    </w:pPr>
    <w:rPr>
      <w:rFonts w:asciiTheme="majorHAnsi" w:hAnsiTheme="majorHAnsi" w:cstheme="minorBidi"/>
      <w:color w:val="2C2825" w:themeColor="accent4" w:themeShade="80"/>
      <w:sz w:val="30"/>
      <w:szCs w:val="20"/>
    </w:rPr>
  </w:style>
  <w:style w:type="paragraph" w:styleId="NoSpacing">
    <w:name w:val="No Spacing"/>
    <w:link w:val="NoSpacingChar"/>
    <w:uiPriority w:val="4"/>
    <w:qFormat/>
    <w:rsid w:val="00F644DC"/>
    <w:pPr>
      <w:spacing w:after="0" w:line="240" w:lineRule="auto"/>
    </w:pPr>
  </w:style>
  <w:style w:type="paragraph" w:styleId="TOCHeading">
    <w:name w:val="TOC Heading"/>
    <w:basedOn w:val="Heading1"/>
    <w:next w:val="Normal"/>
    <w:uiPriority w:val="39"/>
    <w:qFormat/>
    <w:rsid w:val="00356713"/>
    <w:pPr>
      <w:pageBreakBefore w:val="0"/>
      <w:numPr>
        <w:numId w:val="0"/>
      </w:numPr>
      <w:outlineLvl w:val="9"/>
    </w:pPr>
    <w:rPr>
      <w:bCs w:val="0"/>
      <w:color w:val="auto"/>
      <w:szCs w:val="32"/>
    </w:rPr>
  </w:style>
  <w:style w:type="paragraph" w:styleId="TOC3">
    <w:name w:val="toc 3"/>
    <w:basedOn w:val="Normal"/>
    <w:next w:val="Normal"/>
    <w:autoRedefine/>
    <w:uiPriority w:val="39"/>
    <w:unhideWhenUsed/>
    <w:rsid w:val="00F644DC"/>
    <w:pPr>
      <w:spacing w:before="60" w:after="60"/>
    </w:pPr>
    <w:rPr>
      <w:noProof/>
    </w:rPr>
  </w:style>
  <w:style w:type="character" w:customStyle="1" w:styleId="Appendix3Char">
    <w:name w:val="Appendix 3 Char"/>
    <w:basedOn w:val="Heading3Char"/>
    <w:link w:val="Appendix3"/>
    <w:uiPriority w:val="14"/>
    <w:rsid w:val="00F644DC"/>
    <w:rPr>
      <w:rFonts w:asciiTheme="majorHAnsi" w:eastAsiaTheme="majorEastAsia" w:hAnsiTheme="majorHAnsi" w:cstheme="majorBidi"/>
      <w:b/>
      <w:bCs/>
      <w:sz w:val="28"/>
    </w:rPr>
  </w:style>
  <w:style w:type="character" w:customStyle="1" w:styleId="Appendix2Char">
    <w:name w:val="Appendix 2 Char"/>
    <w:basedOn w:val="Heading2Char"/>
    <w:link w:val="Appendix2"/>
    <w:uiPriority w:val="14"/>
    <w:rsid w:val="00F644DC"/>
    <w:rPr>
      <w:rFonts w:asciiTheme="majorHAnsi" w:eastAsiaTheme="majorEastAsia" w:hAnsiTheme="majorHAnsi" w:cstheme="majorBidi"/>
      <w:b/>
      <w:sz w:val="36"/>
      <w:szCs w:val="26"/>
    </w:rPr>
  </w:style>
  <w:style w:type="character" w:customStyle="1" w:styleId="Appendix1Char">
    <w:name w:val="Appendix 1 Char"/>
    <w:basedOn w:val="H1NoNumChar"/>
    <w:link w:val="Appendix1"/>
    <w:uiPriority w:val="14"/>
    <w:rsid w:val="00F644DC"/>
    <w:rPr>
      <w:rFonts w:asciiTheme="majorHAnsi" w:eastAsiaTheme="majorEastAsia" w:hAnsiTheme="majorHAnsi" w:cstheme="majorBidi"/>
      <w:b/>
      <w:bCs/>
      <w:color w:val="000000" w:themeColor="text1"/>
      <w:sz w:val="44"/>
      <w:szCs w:val="28"/>
    </w:rPr>
  </w:style>
  <w:style w:type="table" w:styleId="LightList-Accent3">
    <w:name w:val="Light List Accent 3"/>
    <w:basedOn w:val="TableNormal"/>
    <w:uiPriority w:val="61"/>
    <w:rsid w:val="00F644DC"/>
    <w:pPr>
      <w:spacing w:after="0" w:line="240" w:lineRule="auto"/>
    </w:pPr>
    <w:rPr>
      <w:rFonts w:asciiTheme="minorHAnsi" w:eastAsiaTheme="minorEastAsia" w:hAnsiTheme="minorHAnsi" w:cstheme="minorBidi"/>
      <w:lang w:val="en-US"/>
    </w:rPr>
    <w:tblPr>
      <w:tblStyleRowBandSize w:val="1"/>
      <w:tblStyleColBandSize w:val="1"/>
      <w:tblBorders>
        <w:top w:val="single" w:sz="8" w:space="0" w:color="C9E9E7" w:themeColor="accent3"/>
        <w:left w:val="single" w:sz="8" w:space="0" w:color="C9E9E7" w:themeColor="accent3"/>
        <w:bottom w:val="single" w:sz="8" w:space="0" w:color="C9E9E7" w:themeColor="accent3"/>
        <w:right w:val="single" w:sz="8" w:space="0" w:color="C9E9E7" w:themeColor="accent3"/>
      </w:tblBorders>
    </w:tblPr>
    <w:tblStylePr w:type="firstRow">
      <w:pPr>
        <w:spacing w:before="0" w:after="0" w:line="240" w:lineRule="auto"/>
      </w:pPr>
      <w:rPr>
        <w:b/>
        <w:bCs/>
        <w:color w:val="FFFFFF" w:themeColor="background1"/>
      </w:rPr>
      <w:tblPr/>
      <w:tcPr>
        <w:shd w:val="clear" w:color="auto" w:fill="C9E9E7" w:themeFill="accent3"/>
      </w:tcPr>
    </w:tblStylePr>
    <w:tblStylePr w:type="lastRow">
      <w:pPr>
        <w:spacing w:before="0" w:after="0" w:line="240" w:lineRule="auto"/>
      </w:pPr>
      <w:rPr>
        <w:b/>
        <w:bCs/>
      </w:rPr>
      <w:tblPr/>
      <w:tcPr>
        <w:tcBorders>
          <w:top w:val="double" w:sz="6" w:space="0" w:color="C9E9E7" w:themeColor="accent3"/>
          <w:left w:val="single" w:sz="8" w:space="0" w:color="C9E9E7" w:themeColor="accent3"/>
          <w:bottom w:val="single" w:sz="8" w:space="0" w:color="C9E9E7" w:themeColor="accent3"/>
          <w:right w:val="single" w:sz="8" w:space="0" w:color="C9E9E7" w:themeColor="accent3"/>
        </w:tcBorders>
      </w:tcPr>
    </w:tblStylePr>
    <w:tblStylePr w:type="firstCol">
      <w:rPr>
        <w:b/>
        <w:bCs/>
      </w:rPr>
    </w:tblStylePr>
    <w:tblStylePr w:type="lastCol">
      <w:rPr>
        <w:b/>
        <w:bCs/>
      </w:rPr>
    </w:tblStylePr>
    <w:tblStylePr w:type="band1Vert">
      <w:tblPr/>
      <w:tcPr>
        <w:tcBorders>
          <w:top w:val="single" w:sz="8" w:space="0" w:color="C9E9E7" w:themeColor="accent3"/>
          <w:left w:val="single" w:sz="8" w:space="0" w:color="C9E9E7" w:themeColor="accent3"/>
          <w:bottom w:val="single" w:sz="8" w:space="0" w:color="C9E9E7" w:themeColor="accent3"/>
          <w:right w:val="single" w:sz="8" w:space="0" w:color="C9E9E7" w:themeColor="accent3"/>
        </w:tcBorders>
      </w:tcPr>
    </w:tblStylePr>
    <w:tblStylePr w:type="band1Horz">
      <w:tblPr/>
      <w:tcPr>
        <w:tcBorders>
          <w:top w:val="single" w:sz="8" w:space="0" w:color="C9E9E7" w:themeColor="accent3"/>
          <w:left w:val="single" w:sz="8" w:space="0" w:color="C9E9E7" w:themeColor="accent3"/>
          <w:bottom w:val="single" w:sz="8" w:space="0" w:color="C9E9E7" w:themeColor="accent3"/>
          <w:right w:val="single" w:sz="8" w:space="0" w:color="C9E9E7" w:themeColor="accent3"/>
        </w:tcBorders>
      </w:tcPr>
    </w:tblStylePr>
  </w:style>
  <w:style w:type="table" w:styleId="GridTable2-Accent1">
    <w:name w:val="Grid Table 2 Accent 1"/>
    <w:basedOn w:val="TableNormal"/>
    <w:uiPriority w:val="47"/>
    <w:rsid w:val="00F644DC"/>
    <w:pPr>
      <w:spacing w:after="0" w:line="240" w:lineRule="auto"/>
    </w:pPr>
    <w:tblPr>
      <w:tblStyleRowBandSize w:val="1"/>
      <w:tblStyleColBandSize w:val="1"/>
      <w:tblBorders>
        <w:top w:val="single" w:sz="2" w:space="0" w:color="7FDDD9" w:themeColor="accent1" w:themeTint="99"/>
        <w:bottom w:val="single" w:sz="2" w:space="0" w:color="7FDDD9" w:themeColor="accent1" w:themeTint="99"/>
        <w:insideH w:val="single" w:sz="2" w:space="0" w:color="7FDDD9" w:themeColor="accent1" w:themeTint="99"/>
        <w:insideV w:val="single" w:sz="2" w:space="0" w:color="7FDDD9" w:themeColor="accent1" w:themeTint="99"/>
      </w:tblBorders>
    </w:tblPr>
    <w:tblStylePr w:type="firstRow">
      <w:rPr>
        <w:b/>
        <w:bCs/>
      </w:rPr>
      <w:tblPr/>
      <w:tcPr>
        <w:tcBorders>
          <w:top w:val="nil"/>
          <w:bottom w:val="single" w:sz="12" w:space="0" w:color="7FDDD9" w:themeColor="accent1" w:themeTint="99"/>
          <w:insideH w:val="nil"/>
          <w:insideV w:val="nil"/>
        </w:tcBorders>
        <w:shd w:val="clear" w:color="auto" w:fill="FFFFFF" w:themeFill="background1"/>
      </w:tcPr>
    </w:tblStylePr>
    <w:tblStylePr w:type="lastRow">
      <w:rPr>
        <w:b/>
        <w:bCs/>
      </w:rPr>
      <w:tblPr/>
      <w:tcPr>
        <w:tcBorders>
          <w:top w:val="double" w:sz="2" w:space="0" w:color="7FDD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3F2" w:themeFill="accent1" w:themeFillTint="33"/>
      </w:tcPr>
    </w:tblStylePr>
    <w:tblStylePr w:type="band1Horz">
      <w:tblPr/>
      <w:tcPr>
        <w:shd w:val="clear" w:color="auto" w:fill="D4F3F2" w:themeFill="accent1" w:themeFillTint="33"/>
      </w:tcPr>
    </w:tblStylePr>
  </w:style>
  <w:style w:type="table" w:customStyle="1" w:styleId="ANMACRowTitle">
    <w:name w:val="ANMAC Row Title"/>
    <w:basedOn w:val="TableNormal"/>
    <w:uiPriority w:val="99"/>
    <w:rsid w:val="001035E4"/>
    <w:pPr>
      <w:spacing w:before="60" w:after="60" w:line="240" w:lineRule="auto"/>
      <w:ind w:left="113"/>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rPr>
        <w:b/>
        <w:caps/>
        <w:smallCaps w:val="0"/>
      </w:rPr>
      <w:tblPr/>
      <w:trPr>
        <w:tblHeader/>
      </w:trPr>
      <w:tcPr>
        <w:shd w:val="clear" w:color="auto" w:fill="BFBFBF" w:themeFill="background1" w:themeFillShade="BF"/>
      </w:tcPr>
    </w:tblStylePr>
  </w:style>
  <w:style w:type="table" w:styleId="TableGridLight">
    <w:name w:val="Grid Table Light"/>
    <w:basedOn w:val="TableNormal"/>
    <w:uiPriority w:val="40"/>
    <w:rsid w:val="00F644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NMACRowtitle2">
    <w:name w:val="ANMAC Row title 2"/>
    <w:basedOn w:val="TableNormal"/>
    <w:uiPriority w:val="99"/>
    <w:rsid w:val="001035E4"/>
    <w:pPr>
      <w:spacing w:after="0" w:line="240" w:lineRule="auto"/>
      <w:ind w:left="113"/>
    </w:pPr>
    <w:rPr>
      <w:sz w:val="20"/>
    </w:rPr>
    <w:tblPr>
      <w:tblStyleRowBandSize w:val="1"/>
      <w:tblBorders>
        <w:insideV w:val="single" w:sz="4" w:space="0" w:color="auto"/>
      </w:tblBorders>
    </w:tblPr>
    <w:tblStylePr w:type="firstRow">
      <w:rPr>
        <w:rFonts w:ascii="Calibri" w:hAnsi="Calibri"/>
        <w:b/>
        <w:caps/>
        <w:smallCaps w:val="0"/>
        <w:sz w:val="22"/>
      </w:rPr>
      <w:tblPr/>
      <w:trPr>
        <w:tblHeader/>
      </w:trPr>
      <w:tcPr>
        <w:tcBorders>
          <w:bottom w:val="single" w:sz="4" w:space="0" w:color="auto"/>
        </w:tcBorders>
        <w:shd w:val="clear" w:color="auto" w:fill="BFBFBF" w:themeFill="background1" w:themeFillShade="BF"/>
      </w:tcPr>
    </w:tblStylePr>
    <w:tblStylePr w:type="lastRow">
      <w:tblPr/>
      <w:tcPr>
        <w:tcBorders>
          <w:bottom w:val="nil"/>
        </w:tcBorders>
      </w:tcPr>
    </w:tblStylePr>
    <w:tblStylePr w:type="firstCol">
      <w:tblPr/>
      <w:tcPr>
        <w:tcBorders>
          <w:left w:val="nil"/>
          <w:right w:val="nil"/>
          <w:insideV w:val="nil"/>
        </w:tcBorders>
      </w:tcPr>
    </w:tblStylePr>
    <w:tblStylePr w:type="lastCol">
      <w:tblPr/>
      <w:tcPr>
        <w:tcBorders>
          <w:top w:val="nil"/>
          <w:left w:val="nil"/>
          <w:bottom w:val="nil"/>
          <w:right w:val="nil"/>
          <w:insideH w:val="nil"/>
          <w:insideV w:val="nil"/>
          <w:tl2br w:val="nil"/>
          <w:tr2bl w:val="nil"/>
        </w:tcBorders>
      </w:tcPr>
    </w:tblStylePr>
    <w:tblStylePr w:type="band2Horz">
      <w:tblPr/>
      <w:tcPr>
        <w:shd w:val="clear" w:color="auto" w:fill="F2F2F2" w:themeFill="background1" w:themeFillShade="F2"/>
      </w:tcPr>
    </w:tblStylePr>
  </w:style>
  <w:style w:type="paragraph" w:customStyle="1" w:styleId="H1NoNumNoBreak">
    <w:name w:val="H1 NoNumNoBreak"/>
    <w:basedOn w:val="H1NoNum"/>
    <w:link w:val="H1NoNumNoBreakChar"/>
    <w:qFormat/>
    <w:rsid w:val="00F644DC"/>
    <w:pPr>
      <w:pageBreakBefore w:val="0"/>
      <w:spacing w:before="360"/>
    </w:pPr>
  </w:style>
  <w:style w:type="paragraph" w:customStyle="1" w:styleId="Heading1NoBreak">
    <w:name w:val="Heading 1 NoBreak"/>
    <w:basedOn w:val="Heading1"/>
    <w:next w:val="Normal"/>
    <w:link w:val="Heading1NoBreakChar"/>
    <w:qFormat/>
    <w:rsid w:val="00F644DC"/>
    <w:pPr>
      <w:pageBreakBefore w:val="0"/>
    </w:pPr>
  </w:style>
  <w:style w:type="character" w:customStyle="1" w:styleId="Heading1NoBreakChar">
    <w:name w:val="Heading 1 NoBreak Char"/>
    <w:basedOn w:val="Heading1Char"/>
    <w:link w:val="Heading1NoBreak"/>
    <w:rsid w:val="00F644DC"/>
    <w:rPr>
      <w:rFonts w:asciiTheme="majorHAnsi" w:eastAsiaTheme="majorEastAsia" w:hAnsiTheme="majorHAnsi" w:cstheme="majorBidi"/>
      <w:b/>
      <w:bCs/>
      <w:color w:val="000000" w:themeColor="text1"/>
      <w:sz w:val="44"/>
      <w:szCs w:val="28"/>
    </w:rPr>
  </w:style>
  <w:style w:type="paragraph" w:customStyle="1" w:styleId="Copyright">
    <w:name w:val="Copyright"/>
    <w:basedOn w:val="NoSpacing"/>
    <w:link w:val="CopyrightChar"/>
    <w:uiPriority w:val="20"/>
    <w:rsid w:val="00F644DC"/>
    <w:rPr>
      <w:sz w:val="16"/>
    </w:rPr>
  </w:style>
  <w:style w:type="character" w:customStyle="1" w:styleId="NoSpacingChar">
    <w:name w:val="No Spacing Char"/>
    <w:basedOn w:val="DefaultParagraphFont"/>
    <w:link w:val="NoSpacing"/>
    <w:uiPriority w:val="4"/>
    <w:rsid w:val="00F644DC"/>
  </w:style>
  <w:style w:type="character" w:customStyle="1" w:styleId="CopyrightChar">
    <w:name w:val="Copyright Char"/>
    <w:basedOn w:val="NoSpacingChar"/>
    <w:link w:val="Copyright"/>
    <w:uiPriority w:val="20"/>
    <w:rsid w:val="00F644DC"/>
    <w:rPr>
      <w:sz w:val="16"/>
    </w:rPr>
  </w:style>
  <w:style w:type="paragraph" w:customStyle="1" w:styleId="SimpleDocTitle">
    <w:name w:val="SimpleDocTitle"/>
    <w:basedOn w:val="Normal"/>
    <w:link w:val="SimpleDocTitleChar"/>
    <w:uiPriority w:val="11"/>
    <w:qFormat/>
    <w:rsid w:val="00F644DC"/>
    <w:pPr>
      <w:spacing w:line="240" w:lineRule="auto"/>
    </w:pPr>
    <w:rPr>
      <w:b/>
      <w:sz w:val="36"/>
    </w:rPr>
  </w:style>
  <w:style w:type="character" w:customStyle="1" w:styleId="SimpleDocTitleChar">
    <w:name w:val="SimpleDocTitle Char"/>
    <w:basedOn w:val="DefaultParagraphFont"/>
    <w:link w:val="SimpleDocTitle"/>
    <w:uiPriority w:val="11"/>
    <w:rsid w:val="00F644DC"/>
    <w:rPr>
      <w:b/>
      <w:sz w:val="36"/>
    </w:rPr>
  </w:style>
  <w:style w:type="paragraph" w:customStyle="1" w:styleId="MeetingDate">
    <w:name w:val="MeetingDate"/>
    <w:basedOn w:val="TableText"/>
    <w:uiPriority w:val="3"/>
    <w:qFormat/>
    <w:rsid w:val="00F644DC"/>
  </w:style>
  <w:style w:type="table" w:customStyle="1" w:styleId="TwoColumnHeading">
    <w:name w:val="Two Column Heading"/>
    <w:basedOn w:val="TableNormal"/>
    <w:uiPriority w:val="99"/>
    <w:rsid w:val="001035E4"/>
    <w:pPr>
      <w:spacing w:after="0" w:line="240" w:lineRule="auto"/>
    </w:pPr>
    <w:tblPr>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Vert">
      <w:rPr>
        <w:b/>
        <w:caps/>
        <w:smallCaps w:val="0"/>
      </w:rPr>
      <w:tblPr/>
      <w:tcPr>
        <w:shd w:val="clear" w:color="auto" w:fill="BFBFBF" w:themeFill="background1" w:themeFillShade="BF"/>
      </w:tcPr>
    </w:tblStylePr>
  </w:style>
  <w:style w:type="paragraph" w:customStyle="1" w:styleId="TableTextRight">
    <w:name w:val="Table Text Right"/>
    <w:basedOn w:val="TableText"/>
    <w:uiPriority w:val="10"/>
    <w:qFormat/>
    <w:rsid w:val="00F644DC"/>
    <w:pPr>
      <w:jc w:val="right"/>
    </w:pPr>
  </w:style>
  <w:style w:type="table" w:styleId="PlainTable1">
    <w:name w:val="Plain Table 1"/>
    <w:basedOn w:val="TableNormal"/>
    <w:uiPriority w:val="41"/>
    <w:rsid w:val="00A55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434F9"/>
    <w:rPr>
      <w:color w:val="808080"/>
      <w:shd w:val="clear" w:color="auto" w:fill="E6E6E6"/>
    </w:rPr>
  </w:style>
  <w:style w:type="table" w:customStyle="1" w:styleId="TableGrid1">
    <w:name w:val="Table Grid1"/>
    <w:basedOn w:val="TableNormal"/>
    <w:next w:val="TableGrid"/>
    <w:uiPriority w:val="59"/>
    <w:rsid w:val="003B7B71"/>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936ED6"/>
    <w:pPr>
      <w:spacing w:line="280" w:lineRule="atLeast"/>
    </w:pPr>
    <w:rPr>
      <w:rFonts w:asciiTheme="minorHAnsi" w:hAnsiTheme="minorHAnsi"/>
      <w:color w:val="000000" w:themeColor="text1"/>
      <w:szCs w:val="20"/>
    </w:rPr>
  </w:style>
  <w:style w:type="character" w:customStyle="1" w:styleId="BodyTextChar">
    <w:name w:val="Body Text Char"/>
    <w:basedOn w:val="DefaultParagraphFont"/>
    <w:link w:val="BodyText"/>
    <w:rsid w:val="00936ED6"/>
    <w:rPr>
      <w:rFonts w:asciiTheme="minorHAnsi" w:hAnsiTheme="minorHAnsi"/>
      <w:color w:val="000000" w:themeColor="text1"/>
      <w:szCs w:val="20"/>
    </w:rPr>
  </w:style>
  <w:style w:type="paragraph" w:customStyle="1" w:styleId="BoxListBullet">
    <w:name w:val="Box List Bullet"/>
    <w:basedOn w:val="Normal"/>
    <w:uiPriority w:val="12"/>
    <w:qFormat/>
    <w:rsid w:val="00936ED6"/>
    <w:pPr>
      <w:tabs>
        <w:tab w:val="num" w:pos="397"/>
      </w:tabs>
      <w:spacing w:before="120" w:line="280" w:lineRule="atLeast"/>
      <w:ind w:left="680" w:right="113" w:hanging="283"/>
    </w:pPr>
    <w:rPr>
      <w:rFonts w:asciiTheme="minorHAnsi" w:hAnsiTheme="minorHAnsi"/>
      <w:color w:val="000000" w:themeColor="text1"/>
      <w:szCs w:val="20"/>
    </w:rPr>
  </w:style>
  <w:style w:type="paragraph" w:customStyle="1" w:styleId="BoxListBullet2">
    <w:name w:val="Box List Bullet 2"/>
    <w:basedOn w:val="Normal"/>
    <w:uiPriority w:val="12"/>
    <w:qFormat/>
    <w:rsid w:val="00936ED6"/>
    <w:pPr>
      <w:tabs>
        <w:tab w:val="num" w:pos="284"/>
      </w:tabs>
      <w:spacing w:before="120" w:line="280" w:lineRule="atLeast"/>
      <w:ind w:left="964" w:right="113" w:hanging="284"/>
    </w:pPr>
    <w:rPr>
      <w:rFonts w:asciiTheme="minorHAnsi" w:hAnsiTheme="minorHAnsi"/>
      <w:color w:val="000000" w:themeColor="text1"/>
      <w:szCs w:val="20"/>
    </w:rPr>
  </w:style>
  <w:style w:type="numbering" w:customStyle="1" w:styleId="Bullets">
    <w:name w:val="Bullets"/>
    <w:basedOn w:val="NoList"/>
    <w:uiPriority w:val="99"/>
    <w:rsid w:val="00936ED6"/>
    <w:pPr>
      <w:numPr>
        <w:numId w:val="12"/>
      </w:numPr>
    </w:pPr>
  </w:style>
  <w:style w:type="paragraph" w:customStyle="1" w:styleId="FigureListBullet">
    <w:name w:val="Figure List Bullet"/>
    <w:basedOn w:val="Normal"/>
    <w:uiPriority w:val="16"/>
    <w:qFormat/>
    <w:rsid w:val="00936ED6"/>
    <w:pPr>
      <w:tabs>
        <w:tab w:val="num" w:pos="284"/>
      </w:tabs>
      <w:spacing w:before="60" w:after="60" w:line="260" w:lineRule="atLeast"/>
      <w:ind w:left="567" w:hanging="283"/>
    </w:pPr>
    <w:rPr>
      <w:rFonts w:asciiTheme="minorHAnsi" w:hAnsiTheme="minorHAnsi"/>
      <w:color w:val="000000" w:themeColor="text1"/>
      <w:sz w:val="20"/>
      <w:szCs w:val="20"/>
    </w:rPr>
  </w:style>
  <w:style w:type="paragraph" w:customStyle="1" w:styleId="FigureListBullet2">
    <w:name w:val="Figure List Bullet 2"/>
    <w:basedOn w:val="Normal"/>
    <w:uiPriority w:val="16"/>
    <w:qFormat/>
    <w:rsid w:val="00936ED6"/>
    <w:pPr>
      <w:tabs>
        <w:tab w:val="num" w:pos="284"/>
      </w:tabs>
      <w:spacing w:before="60" w:after="60" w:line="260" w:lineRule="atLeast"/>
      <w:ind w:left="851" w:hanging="284"/>
    </w:pPr>
    <w:rPr>
      <w:rFonts w:asciiTheme="minorHAnsi" w:hAnsiTheme="minorHAnsi"/>
      <w:color w:val="000000" w:themeColor="text1"/>
      <w:sz w:val="20"/>
      <w:szCs w:val="20"/>
    </w:rPr>
  </w:style>
  <w:style w:type="table" w:customStyle="1" w:styleId="ANMAC2">
    <w:name w:val="ANMAC 2"/>
    <w:basedOn w:val="TableNormal"/>
    <w:uiPriority w:val="99"/>
    <w:rsid w:val="00936ED6"/>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Col">
      <w:tblPr/>
      <w:tcPr>
        <w:shd w:val="clear" w:color="auto" w:fill="C9E9E7" w:themeFill="accent3"/>
      </w:tcPr>
    </w:tblStylePr>
  </w:style>
  <w:style w:type="paragraph" w:customStyle="1" w:styleId="Heading1Alpha">
    <w:name w:val="Heading 1 Alpha"/>
    <w:basedOn w:val="Heading1"/>
    <w:next w:val="BodyText"/>
    <w:uiPriority w:val="6"/>
    <w:qFormat/>
    <w:rsid w:val="00270EE1"/>
    <w:pPr>
      <w:numPr>
        <w:numId w:val="0"/>
      </w:numPr>
      <w:pBdr>
        <w:bottom w:val="single" w:sz="18" w:space="16" w:color="59504B" w:themeColor="text2"/>
      </w:pBdr>
      <w:spacing w:after="360" w:line="480" w:lineRule="exact"/>
    </w:pPr>
  </w:style>
  <w:style w:type="paragraph" w:customStyle="1" w:styleId="Heading2Alpha">
    <w:name w:val="Heading 2 Alpha"/>
    <w:basedOn w:val="Heading2"/>
    <w:next w:val="BodyText"/>
    <w:uiPriority w:val="6"/>
    <w:qFormat/>
    <w:rsid w:val="00270EE1"/>
    <w:pPr>
      <w:numPr>
        <w:ilvl w:val="0"/>
        <w:numId w:val="0"/>
      </w:numPr>
      <w:spacing w:before="320" w:line="320" w:lineRule="exact"/>
    </w:pPr>
    <w:rPr>
      <w:bCs/>
      <w:color w:val="59504B" w:themeColor="text2"/>
      <w:sz w:val="28"/>
    </w:rPr>
  </w:style>
  <w:style w:type="paragraph" w:customStyle="1" w:styleId="Heading3Alpha">
    <w:name w:val="Heading 3 Alpha"/>
    <w:basedOn w:val="Heading3"/>
    <w:next w:val="BodyText"/>
    <w:uiPriority w:val="6"/>
    <w:qFormat/>
    <w:rsid w:val="00270EE1"/>
    <w:pPr>
      <w:numPr>
        <w:ilvl w:val="0"/>
        <w:numId w:val="0"/>
      </w:numPr>
      <w:spacing w:before="320" w:after="60" w:line="280" w:lineRule="exact"/>
    </w:pPr>
    <w:rPr>
      <w:color w:val="59504B" w:themeColor="text2"/>
      <w:sz w:val="22"/>
      <w:szCs w:val="20"/>
    </w:rPr>
  </w:style>
  <w:style w:type="table" w:customStyle="1" w:styleId="ANMAC">
    <w:name w:val="ANMAC"/>
    <w:basedOn w:val="TableNormal"/>
    <w:uiPriority w:val="99"/>
    <w:rsid w:val="00356CC6"/>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tblPr/>
      <w:tcPr>
        <w:shd w:val="clear" w:color="auto" w:fill="C9E9E7" w:themeFill="accent3"/>
      </w:tcPr>
    </w:tblStylePr>
  </w:style>
  <w:style w:type="character" w:styleId="FootnoteReference">
    <w:name w:val="footnote reference"/>
    <w:basedOn w:val="DefaultParagraphFont"/>
    <w:uiPriority w:val="99"/>
    <w:rsid w:val="00356CC6"/>
    <w:rPr>
      <w:vertAlign w:val="superscript"/>
    </w:rPr>
  </w:style>
  <w:style w:type="table" w:customStyle="1" w:styleId="ANMAC1">
    <w:name w:val="ANMAC1"/>
    <w:basedOn w:val="TableNormal"/>
    <w:uiPriority w:val="99"/>
    <w:rsid w:val="0068601D"/>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tblPr/>
      <w:tcPr>
        <w:shd w:val="clear" w:color="auto" w:fill="C9E9E7" w:themeFill="accent3"/>
      </w:tcPr>
    </w:tblStylePr>
  </w:style>
  <w:style w:type="numbering" w:customStyle="1" w:styleId="NoList1">
    <w:name w:val="No List1"/>
    <w:next w:val="NoList"/>
    <w:uiPriority w:val="99"/>
    <w:semiHidden/>
    <w:unhideWhenUsed/>
    <w:rsid w:val="00BB387D"/>
  </w:style>
  <w:style w:type="table" w:customStyle="1" w:styleId="TableGrid2">
    <w:name w:val="Table Grid2"/>
    <w:basedOn w:val="TableNormal"/>
    <w:next w:val="TableGrid"/>
    <w:uiPriority w:val="59"/>
    <w:rsid w:val="00BB387D"/>
    <w:pPr>
      <w:spacing w:after="0" w:line="240" w:lineRule="auto"/>
    </w:pPr>
    <w:rPr>
      <w:rFonts w:ascii="Arial" w:hAnsi="Arial"/>
      <w:sz w:val="20"/>
      <w:szCs w:val="20"/>
    </w:rPr>
    <w:tblPr>
      <w:tblCellMar>
        <w:left w:w="0" w:type="dxa"/>
        <w:right w:w="0" w:type="dxa"/>
      </w:tblCellMar>
    </w:tblPr>
  </w:style>
  <w:style w:type="paragraph" w:customStyle="1" w:styleId="BoxHeading">
    <w:name w:val="Box Heading"/>
    <w:basedOn w:val="BoxText"/>
    <w:next w:val="BoxText"/>
    <w:uiPriority w:val="10"/>
    <w:qFormat/>
    <w:rsid w:val="00BB387D"/>
    <w:pPr>
      <w:keepNext/>
      <w:keepLines/>
      <w:numPr>
        <w:numId w:val="16"/>
      </w:numPr>
      <w:spacing w:line="320" w:lineRule="exact"/>
    </w:pPr>
    <w:rPr>
      <w:rFonts w:asciiTheme="majorHAnsi" w:hAnsiTheme="majorHAnsi"/>
      <w:b/>
      <w:sz w:val="28"/>
    </w:rPr>
  </w:style>
  <w:style w:type="paragraph" w:customStyle="1" w:styleId="ContentsHeading">
    <w:name w:val="Contents Heading"/>
    <w:basedOn w:val="Heading1"/>
    <w:uiPriority w:val="44"/>
    <w:semiHidden/>
    <w:qFormat/>
    <w:rsid w:val="00BB387D"/>
    <w:pPr>
      <w:numPr>
        <w:numId w:val="0"/>
      </w:numPr>
      <w:pBdr>
        <w:bottom w:val="single" w:sz="18" w:space="16" w:color="59504B" w:themeColor="text2"/>
      </w:pBdr>
      <w:spacing w:after="360" w:line="480" w:lineRule="exact"/>
      <w:outlineLvl w:val="9"/>
    </w:pPr>
  </w:style>
  <w:style w:type="paragraph" w:customStyle="1" w:styleId="BoxText">
    <w:name w:val="Box Text"/>
    <w:basedOn w:val="BodyText"/>
    <w:uiPriority w:val="9"/>
    <w:qFormat/>
    <w:rsid w:val="00BB387D"/>
    <w:pPr>
      <w:spacing w:before="120"/>
      <w:ind w:left="113" w:right="113"/>
    </w:pPr>
  </w:style>
  <w:style w:type="paragraph" w:customStyle="1" w:styleId="BoxSubheading">
    <w:name w:val="Box Subheading"/>
    <w:basedOn w:val="BoxText"/>
    <w:next w:val="BoxText"/>
    <w:uiPriority w:val="10"/>
    <w:qFormat/>
    <w:rsid w:val="00BB387D"/>
    <w:pPr>
      <w:keepNext/>
      <w:keepLines/>
    </w:pPr>
    <w:rPr>
      <w:b/>
    </w:rPr>
  </w:style>
  <w:style w:type="paragraph" w:customStyle="1" w:styleId="FigureText">
    <w:name w:val="Figure Text"/>
    <w:uiPriority w:val="14"/>
    <w:qFormat/>
    <w:rsid w:val="00BB387D"/>
    <w:pPr>
      <w:spacing w:before="60" w:after="60" w:line="260" w:lineRule="atLeast"/>
    </w:pPr>
    <w:rPr>
      <w:rFonts w:asciiTheme="minorHAnsi" w:hAnsiTheme="minorHAnsi"/>
      <w:color w:val="000000" w:themeColor="text1"/>
      <w:sz w:val="20"/>
      <w:szCs w:val="20"/>
    </w:rPr>
  </w:style>
  <w:style w:type="paragraph" w:customStyle="1" w:styleId="FigureHeading">
    <w:name w:val="Figure Heading"/>
    <w:next w:val="FigureText"/>
    <w:uiPriority w:val="15"/>
    <w:qFormat/>
    <w:rsid w:val="00BB387D"/>
    <w:pPr>
      <w:keepNext/>
      <w:keepLines/>
      <w:numPr>
        <w:numId w:val="17"/>
      </w:numPr>
      <w:spacing w:before="280" w:line="280" w:lineRule="atLeast"/>
    </w:pPr>
    <w:rPr>
      <w:rFonts w:asciiTheme="minorHAnsi" w:hAnsiTheme="minorHAnsi"/>
      <w:b/>
      <w:color w:val="000000" w:themeColor="text1"/>
      <w:szCs w:val="20"/>
    </w:rPr>
  </w:style>
  <w:style w:type="paragraph" w:customStyle="1" w:styleId="FigureSubheading">
    <w:name w:val="Figure Subheading"/>
    <w:next w:val="FigureText"/>
    <w:uiPriority w:val="15"/>
    <w:qFormat/>
    <w:rsid w:val="00BB387D"/>
    <w:pPr>
      <w:keepNext/>
      <w:keepLines/>
      <w:spacing w:before="60" w:after="60" w:line="260" w:lineRule="atLeast"/>
    </w:pPr>
    <w:rPr>
      <w:rFonts w:asciiTheme="minorHAnsi" w:hAnsiTheme="minorHAnsi"/>
      <w:b/>
      <w:color w:val="000000" w:themeColor="text1"/>
      <w:sz w:val="20"/>
      <w:szCs w:val="20"/>
    </w:rPr>
  </w:style>
  <w:style w:type="paragraph" w:customStyle="1" w:styleId="TableHeading">
    <w:name w:val="Table Heading"/>
    <w:next w:val="TableText"/>
    <w:uiPriority w:val="20"/>
    <w:qFormat/>
    <w:rsid w:val="00BB387D"/>
    <w:pPr>
      <w:keepNext/>
      <w:keepLines/>
      <w:spacing w:before="280" w:line="280" w:lineRule="atLeast"/>
    </w:pPr>
    <w:rPr>
      <w:rFonts w:asciiTheme="majorHAnsi" w:hAnsiTheme="majorHAnsi"/>
      <w:b/>
      <w:color w:val="000000" w:themeColor="text1"/>
      <w:szCs w:val="20"/>
    </w:rPr>
  </w:style>
  <w:style w:type="paragraph" w:customStyle="1" w:styleId="TableSubheading">
    <w:name w:val="Table Subheading"/>
    <w:basedOn w:val="TableText"/>
    <w:next w:val="TableText"/>
    <w:uiPriority w:val="20"/>
    <w:qFormat/>
    <w:rsid w:val="00BB387D"/>
    <w:pPr>
      <w:keepNext/>
      <w:keepLines/>
      <w:spacing w:line="260" w:lineRule="atLeast"/>
      <w:ind w:left="85" w:right="85"/>
      <w:jc w:val="center"/>
    </w:pPr>
    <w:rPr>
      <w:b/>
      <w:szCs w:val="20"/>
    </w:rPr>
  </w:style>
  <w:style w:type="paragraph" w:customStyle="1" w:styleId="BoxListNumber">
    <w:name w:val="Box List Number"/>
    <w:basedOn w:val="BoxText"/>
    <w:uiPriority w:val="13"/>
    <w:qFormat/>
    <w:rsid w:val="00BB387D"/>
    <w:pPr>
      <w:numPr>
        <w:ilvl w:val="1"/>
        <w:numId w:val="16"/>
      </w:numPr>
    </w:pPr>
  </w:style>
  <w:style w:type="numbering" w:customStyle="1" w:styleId="BoxNumbers">
    <w:name w:val="Box Numbers"/>
    <w:basedOn w:val="NoList"/>
    <w:uiPriority w:val="99"/>
    <w:rsid w:val="00BB387D"/>
    <w:pPr>
      <w:numPr>
        <w:numId w:val="16"/>
      </w:numPr>
    </w:pPr>
  </w:style>
  <w:style w:type="paragraph" w:customStyle="1" w:styleId="BoxListNumber2">
    <w:name w:val="Box List Number 2"/>
    <w:basedOn w:val="BoxText"/>
    <w:uiPriority w:val="13"/>
    <w:qFormat/>
    <w:rsid w:val="00BB387D"/>
    <w:pPr>
      <w:numPr>
        <w:ilvl w:val="2"/>
        <w:numId w:val="16"/>
      </w:numPr>
    </w:pPr>
  </w:style>
  <w:style w:type="numbering" w:customStyle="1" w:styleId="TableNumbers">
    <w:name w:val="Table Numbers"/>
    <w:basedOn w:val="NoList"/>
    <w:uiPriority w:val="99"/>
    <w:rsid w:val="00BB387D"/>
    <w:pPr>
      <w:numPr>
        <w:numId w:val="4"/>
      </w:numPr>
    </w:pPr>
  </w:style>
  <w:style w:type="numbering" w:customStyle="1" w:styleId="FigureNumbers">
    <w:name w:val="Figure Numbers"/>
    <w:basedOn w:val="NoList"/>
    <w:uiPriority w:val="99"/>
    <w:rsid w:val="00BB387D"/>
    <w:pPr>
      <w:numPr>
        <w:numId w:val="17"/>
      </w:numPr>
    </w:pPr>
  </w:style>
  <w:style w:type="numbering" w:customStyle="1" w:styleId="HeadingNumbersAlpha1">
    <w:name w:val="Heading Numbers Alpha1"/>
    <w:basedOn w:val="NoList"/>
    <w:uiPriority w:val="99"/>
    <w:rsid w:val="00BB387D"/>
    <w:pPr>
      <w:numPr>
        <w:numId w:val="2"/>
      </w:numPr>
    </w:pPr>
  </w:style>
  <w:style w:type="paragraph" w:customStyle="1" w:styleId="FigureListNumber">
    <w:name w:val="Figure List Number"/>
    <w:basedOn w:val="FigureText"/>
    <w:uiPriority w:val="16"/>
    <w:qFormat/>
    <w:rsid w:val="00BB387D"/>
    <w:pPr>
      <w:numPr>
        <w:ilvl w:val="1"/>
        <w:numId w:val="17"/>
      </w:numPr>
    </w:pPr>
  </w:style>
  <w:style w:type="paragraph" w:customStyle="1" w:styleId="FigureListNumber2">
    <w:name w:val="Figure List Number 2"/>
    <w:basedOn w:val="FigureText"/>
    <w:uiPriority w:val="16"/>
    <w:qFormat/>
    <w:rsid w:val="00BB387D"/>
    <w:pPr>
      <w:numPr>
        <w:ilvl w:val="2"/>
        <w:numId w:val="17"/>
      </w:numPr>
    </w:pPr>
  </w:style>
  <w:style w:type="numbering" w:customStyle="1" w:styleId="ListNumbers1">
    <w:name w:val="List Numbers1"/>
    <w:basedOn w:val="BoxNumbers"/>
    <w:uiPriority w:val="99"/>
    <w:rsid w:val="00BB387D"/>
    <w:pPr>
      <w:numPr>
        <w:numId w:val="7"/>
      </w:numPr>
    </w:pPr>
  </w:style>
  <w:style w:type="numbering" w:customStyle="1" w:styleId="HeadingNumbers1">
    <w:name w:val="Heading Numbers1"/>
    <w:basedOn w:val="BoxNumbers"/>
    <w:uiPriority w:val="99"/>
    <w:rsid w:val="00BB387D"/>
    <w:pPr>
      <w:numPr>
        <w:numId w:val="8"/>
      </w:numPr>
    </w:pPr>
  </w:style>
  <w:style w:type="paragraph" w:customStyle="1" w:styleId="Heading1Numbered">
    <w:name w:val="Heading 1 Numbered"/>
    <w:basedOn w:val="Heading1"/>
    <w:next w:val="BodyText"/>
    <w:uiPriority w:val="5"/>
    <w:qFormat/>
    <w:rsid w:val="00BB387D"/>
    <w:pPr>
      <w:numPr>
        <w:numId w:val="0"/>
      </w:numPr>
      <w:pBdr>
        <w:bottom w:val="single" w:sz="18" w:space="16" w:color="59504B" w:themeColor="text2"/>
      </w:pBdr>
      <w:spacing w:after="360" w:line="480" w:lineRule="exact"/>
    </w:pPr>
  </w:style>
  <w:style w:type="paragraph" w:customStyle="1" w:styleId="Heading2Numbered">
    <w:name w:val="Heading 2 Numbered"/>
    <w:basedOn w:val="Heading2"/>
    <w:next w:val="BodyText"/>
    <w:uiPriority w:val="5"/>
    <w:qFormat/>
    <w:rsid w:val="00BB387D"/>
    <w:pPr>
      <w:numPr>
        <w:ilvl w:val="0"/>
        <w:numId w:val="0"/>
      </w:numPr>
      <w:spacing w:before="320" w:line="320" w:lineRule="exact"/>
    </w:pPr>
    <w:rPr>
      <w:bCs/>
      <w:color w:val="59504B" w:themeColor="text2"/>
      <w:sz w:val="28"/>
    </w:rPr>
  </w:style>
  <w:style w:type="paragraph" w:customStyle="1" w:styleId="Heading3Numbered">
    <w:name w:val="Heading 3 Numbered"/>
    <w:basedOn w:val="Heading3"/>
    <w:next w:val="BodyText"/>
    <w:uiPriority w:val="5"/>
    <w:qFormat/>
    <w:rsid w:val="00BB387D"/>
    <w:pPr>
      <w:numPr>
        <w:ilvl w:val="0"/>
        <w:numId w:val="0"/>
      </w:numPr>
      <w:spacing w:before="320" w:after="60" w:line="280" w:lineRule="exact"/>
    </w:pPr>
    <w:rPr>
      <w:color w:val="59504B" w:themeColor="text2"/>
      <w:sz w:val="22"/>
      <w:szCs w:val="20"/>
    </w:rPr>
  </w:style>
  <w:style w:type="numbering" w:customStyle="1" w:styleId="Bullets1">
    <w:name w:val="Bullets1"/>
    <w:basedOn w:val="NoList"/>
    <w:uiPriority w:val="99"/>
    <w:rsid w:val="00BB387D"/>
    <w:pPr>
      <w:numPr>
        <w:numId w:val="1"/>
      </w:numPr>
    </w:pPr>
  </w:style>
  <w:style w:type="table" w:customStyle="1" w:styleId="ANMAC20">
    <w:name w:val="ANMAC2"/>
    <w:basedOn w:val="TableNormal"/>
    <w:uiPriority w:val="99"/>
    <w:rsid w:val="00BB387D"/>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tblPr/>
      <w:tcPr>
        <w:shd w:val="clear" w:color="auto" w:fill="C9E9E7" w:themeFill="accent3"/>
      </w:tcPr>
    </w:tblStylePr>
  </w:style>
  <w:style w:type="table" w:customStyle="1" w:styleId="ANMAC21">
    <w:name w:val="ANMAC 21"/>
    <w:basedOn w:val="TableNormal"/>
    <w:uiPriority w:val="99"/>
    <w:rsid w:val="00BB387D"/>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Col">
      <w:tblPr/>
      <w:tcPr>
        <w:shd w:val="clear" w:color="auto" w:fill="C9E9E7" w:themeFill="accent3"/>
      </w:tcPr>
    </w:tblStylePr>
  </w:style>
  <w:style w:type="character" w:styleId="FollowedHyperlink">
    <w:name w:val="FollowedHyperlink"/>
    <w:basedOn w:val="DefaultParagraphFont"/>
    <w:uiPriority w:val="99"/>
    <w:semiHidden/>
    <w:rsid w:val="00BB387D"/>
    <w:rPr>
      <w:color w:val="800080" w:themeColor="followedHyperlink"/>
      <w:u w:val="single"/>
    </w:rPr>
  </w:style>
  <w:style w:type="table" w:customStyle="1" w:styleId="ANMAC11">
    <w:name w:val="ANMAC11"/>
    <w:basedOn w:val="TableNormal"/>
    <w:uiPriority w:val="99"/>
    <w:rsid w:val="00BB387D"/>
    <w:pPr>
      <w:spacing w:after="0" w:line="240" w:lineRule="auto"/>
    </w:pPr>
    <w:rPr>
      <w:rFonts w:ascii="Courier" w:hAnsi="Courie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cPr>
      <w:shd w:val="clear" w:color="auto" w:fill="FFFFFF" w:themeFill="background1"/>
    </w:tcPr>
    <w:tblStylePr w:type="firstRow">
      <w:tblPr/>
      <w:tcPr>
        <w:shd w:val="clear" w:color="auto" w:fill="C9E9E7" w:themeFill="accent3"/>
      </w:tcPr>
    </w:tblStylePr>
  </w:style>
  <w:style w:type="table" w:customStyle="1" w:styleId="ANMAC211">
    <w:name w:val="ANMAC 211"/>
    <w:basedOn w:val="TableNormal"/>
    <w:uiPriority w:val="99"/>
    <w:rsid w:val="00BB387D"/>
    <w:pPr>
      <w:spacing w:after="0" w:line="240" w:lineRule="auto"/>
    </w:pPr>
    <w:rPr>
      <w:rFonts w:ascii="Courier" w:hAnsi="Courie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cPr>
      <w:shd w:val="clear" w:color="auto" w:fill="FFFFFF"/>
    </w:tcPr>
    <w:tblStylePr w:type="firstCol">
      <w:tblPr/>
      <w:tcPr>
        <w:shd w:val="clear" w:color="auto" w:fill="C9E9E7"/>
      </w:tcPr>
    </w:tblStylePr>
  </w:style>
  <w:style w:type="character" w:styleId="CommentReference">
    <w:name w:val="annotation reference"/>
    <w:basedOn w:val="DefaultParagraphFont"/>
    <w:uiPriority w:val="99"/>
    <w:semiHidden/>
    <w:unhideWhenUsed/>
    <w:rsid w:val="005E203B"/>
    <w:rPr>
      <w:sz w:val="16"/>
      <w:szCs w:val="16"/>
    </w:rPr>
  </w:style>
  <w:style w:type="paragraph" w:styleId="CommentText">
    <w:name w:val="annotation text"/>
    <w:basedOn w:val="Normal"/>
    <w:link w:val="CommentTextChar"/>
    <w:uiPriority w:val="99"/>
    <w:semiHidden/>
    <w:unhideWhenUsed/>
    <w:rsid w:val="005E203B"/>
    <w:pPr>
      <w:spacing w:after="0" w:line="240" w:lineRule="auto"/>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semiHidden/>
    <w:rsid w:val="005E203B"/>
    <w:rPr>
      <w:rFonts w:asciiTheme="minorHAnsi" w:hAnsi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86580"/>
    <w:pPr>
      <w:spacing w:after="120"/>
    </w:pPr>
    <w:rPr>
      <w:rFonts w:ascii="Calibri" w:hAnsi="Calibri"/>
      <w:b/>
      <w:bCs/>
      <w:color w:val="auto"/>
    </w:rPr>
  </w:style>
  <w:style w:type="character" w:customStyle="1" w:styleId="CommentSubjectChar">
    <w:name w:val="Comment Subject Char"/>
    <w:basedOn w:val="CommentTextChar"/>
    <w:link w:val="CommentSubject"/>
    <w:uiPriority w:val="99"/>
    <w:semiHidden/>
    <w:rsid w:val="00E86580"/>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6979">
      <w:bodyDiv w:val="1"/>
      <w:marLeft w:val="0"/>
      <w:marRight w:val="0"/>
      <w:marTop w:val="0"/>
      <w:marBottom w:val="0"/>
      <w:divBdr>
        <w:top w:val="none" w:sz="0" w:space="0" w:color="auto"/>
        <w:left w:val="none" w:sz="0" w:space="0" w:color="auto"/>
        <w:bottom w:val="none" w:sz="0" w:space="0" w:color="auto"/>
        <w:right w:val="none" w:sz="0" w:space="0" w:color="auto"/>
      </w:divBdr>
    </w:div>
    <w:div w:id="332607014">
      <w:bodyDiv w:val="1"/>
      <w:marLeft w:val="0"/>
      <w:marRight w:val="0"/>
      <w:marTop w:val="0"/>
      <w:marBottom w:val="0"/>
      <w:divBdr>
        <w:top w:val="none" w:sz="0" w:space="0" w:color="auto"/>
        <w:left w:val="none" w:sz="0" w:space="0" w:color="auto"/>
        <w:bottom w:val="none" w:sz="0" w:space="0" w:color="auto"/>
        <w:right w:val="none" w:sz="0" w:space="0" w:color="auto"/>
      </w:divBdr>
    </w:div>
    <w:div w:id="1049840785">
      <w:bodyDiv w:val="1"/>
      <w:marLeft w:val="0"/>
      <w:marRight w:val="0"/>
      <w:marTop w:val="0"/>
      <w:marBottom w:val="0"/>
      <w:divBdr>
        <w:top w:val="none" w:sz="0" w:space="0" w:color="auto"/>
        <w:left w:val="none" w:sz="0" w:space="0" w:color="auto"/>
        <w:bottom w:val="none" w:sz="0" w:space="0" w:color="auto"/>
        <w:right w:val="none" w:sz="0" w:space="0" w:color="auto"/>
      </w:divBdr>
    </w:div>
    <w:div w:id="1144077874">
      <w:bodyDiv w:val="1"/>
      <w:marLeft w:val="0"/>
      <w:marRight w:val="0"/>
      <w:marTop w:val="0"/>
      <w:marBottom w:val="0"/>
      <w:divBdr>
        <w:top w:val="none" w:sz="0" w:space="0" w:color="auto"/>
        <w:left w:val="none" w:sz="0" w:space="0" w:color="auto"/>
        <w:bottom w:val="none" w:sz="0" w:space="0" w:color="auto"/>
        <w:right w:val="none" w:sz="0" w:space="0" w:color="auto"/>
      </w:divBdr>
    </w:div>
    <w:div w:id="1408964038">
      <w:bodyDiv w:val="1"/>
      <w:marLeft w:val="0"/>
      <w:marRight w:val="0"/>
      <w:marTop w:val="0"/>
      <w:marBottom w:val="0"/>
      <w:divBdr>
        <w:top w:val="none" w:sz="0" w:space="0" w:color="auto"/>
        <w:left w:val="none" w:sz="0" w:space="0" w:color="auto"/>
        <w:bottom w:val="none" w:sz="0" w:space="0" w:color="auto"/>
        <w:right w:val="none" w:sz="0" w:space="0" w:color="auto"/>
      </w:divBdr>
    </w:div>
    <w:div w:id="1436443621">
      <w:bodyDiv w:val="1"/>
      <w:marLeft w:val="0"/>
      <w:marRight w:val="0"/>
      <w:marTop w:val="0"/>
      <w:marBottom w:val="0"/>
      <w:divBdr>
        <w:top w:val="none" w:sz="0" w:space="0" w:color="auto"/>
        <w:left w:val="none" w:sz="0" w:space="0" w:color="auto"/>
        <w:bottom w:val="none" w:sz="0" w:space="0" w:color="auto"/>
        <w:right w:val="none" w:sz="0" w:space="0" w:color="auto"/>
      </w:divBdr>
    </w:div>
    <w:div w:id="16534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andardsreview@anmac.org.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ps.org.au/the-asprinh-project-s-prescribing-assessment-toolki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mac.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hpra.gov.au/Registration/Graduate-Applications-for-Registration-FAQs/Registration-Standards-FAQs.aspx" TargetMode="External"/><Relationship Id="rId3" Type="http://schemas.openxmlformats.org/officeDocument/2006/relationships/hyperlink" Target="https://www.nursingmidwiferyboard.gov.au/documents/default.aspx?record=WD17%2F24123&amp;dbid=AP&amp;chksum=b4H5gaszG59QP9ZhGSwfVA%3D%3D" TargetMode="External"/><Relationship Id="rId7" Type="http://schemas.openxmlformats.org/officeDocument/2006/relationships/hyperlink" Target="https://www.anmac.org.au/sites/default/files/documents/rnasconsultationpaper2.pdf" TargetMode="External"/><Relationship Id="rId2" Type="http://schemas.openxmlformats.org/officeDocument/2006/relationships/hyperlink" Target="https://www.anmac.org.au/sites/default/files/documents/Accreditation_Standards_for_Programs_Leading_to_Endorsement_for_Scheduled_Medicines_for_Midwives_2015.pdf" TargetMode="External"/><Relationship Id="rId1" Type="http://schemas.openxmlformats.org/officeDocument/2006/relationships/hyperlink" Target="https://cdn0.scrvt.com/08ab3606b0b7a8ea53fd0b40b1c44f86/682949fec05647bc/2c0de122631e/Prescribing_Competencies_Framework.pdf" TargetMode="External"/><Relationship Id="rId6" Type="http://schemas.openxmlformats.org/officeDocument/2006/relationships/hyperlink" Target="https://www.anmac.org.au/sites/default/files/documents/ANMAC_RN_Accreditation_Standards_2012.pdf" TargetMode="External"/><Relationship Id="rId5" Type="http://schemas.openxmlformats.org/officeDocument/2006/relationships/hyperlink" Target="https://s3b11b665d045be96.jimcontent.com/download/version/1456621061/module/5706156713/name/HPPP-Final-Report-November-2013.pdf" TargetMode="External"/><Relationship Id="rId4" Type="http://schemas.openxmlformats.org/officeDocument/2006/relationships/hyperlink" Target="https://www.nursingmidwiferyboard.gov.au/documents/default.aspx?record=WD16%2f19524&amp;dbid=AP&amp;chksum=R5Pkrn8yVpb9bJvtpTRe8w%3d%3d" TargetMode="External"/><Relationship Id="rId9" Type="http://schemas.openxmlformats.org/officeDocument/2006/relationships/hyperlink" Target="https://www.nursingmidwiferyboard.gov.au/Registration-Standard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B141694284546892CC0BCF98A8981"/>
        <w:category>
          <w:name w:val="General"/>
          <w:gallery w:val="placeholder"/>
        </w:category>
        <w:types>
          <w:type w:val="bbPlcHdr"/>
        </w:types>
        <w:behaviors>
          <w:behavior w:val="content"/>
        </w:behaviors>
        <w:guid w:val="{7711EC1B-14C2-4EA3-AEC9-D289977952BC}"/>
      </w:docPartPr>
      <w:docPartBody>
        <w:p w:rsidR="00605438" w:rsidRDefault="00D93FAC">
          <w:pPr>
            <w:pStyle w:val="93DB141694284546892CC0BCF98A8981"/>
          </w:pPr>
          <w:r w:rsidRPr="00776810">
            <w:rPr>
              <w:rStyle w:val="PlaceholderText"/>
            </w:rPr>
            <w:t>[Title]</w:t>
          </w:r>
        </w:p>
      </w:docPartBody>
    </w:docPart>
    <w:docPart>
      <w:docPartPr>
        <w:name w:val="835F6E085B9541218E2DBD0BF9CEAF83"/>
        <w:category>
          <w:name w:val="General"/>
          <w:gallery w:val="placeholder"/>
        </w:category>
        <w:types>
          <w:type w:val="bbPlcHdr"/>
        </w:types>
        <w:behaviors>
          <w:behavior w:val="content"/>
        </w:behaviors>
        <w:guid w:val="{AA7C02E8-0A95-478A-8AC1-AEA4DC0CF3B9}"/>
      </w:docPartPr>
      <w:docPartBody>
        <w:p w:rsidR="00605438" w:rsidRDefault="00D93FAC">
          <w:pPr>
            <w:pStyle w:val="835F6E085B9541218E2DBD0BF9CEAF83"/>
          </w:pPr>
          <w:r w:rsidRPr="00BD7E63">
            <w:rPr>
              <w:rStyle w:val="PlaceholderText"/>
            </w:rPr>
            <w:t>[Revision]</w:t>
          </w:r>
        </w:p>
      </w:docPartBody>
    </w:docPart>
    <w:docPart>
      <w:docPartPr>
        <w:name w:val="169CCBC4C3C74C2FB3689E3757553098"/>
        <w:category>
          <w:name w:val="General"/>
          <w:gallery w:val="placeholder"/>
        </w:category>
        <w:types>
          <w:type w:val="bbPlcHdr"/>
        </w:types>
        <w:behaviors>
          <w:behavior w:val="content"/>
        </w:behaviors>
        <w:guid w:val="{4D0CD92A-DCF9-46EB-A5A8-94ABA1C2B660}"/>
      </w:docPartPr>
      <w:docPartBody>
        <w:p w:rsidR="00605438" w:rsidRDefault="00D93FAC">
          <w:pPr>
            <w:pStyle w:val="169CCBC4C3C74C2FB3689E3757553098"/>
          </w:pPr>
          <w:r w:rsidRPr="00BD7E63">
            <w:rPr>
              <w:rStyle w:val="PlaceholderText"/>
            </w:rPr>
            <w:t>[Issue Date]</w:t>
          </w:r>
        </w:p>
      </w:docPartBody>
    </w:docPart>
    <w:docPart>
      <w:docPartPr>
        <w:name w:val="EBD85790A99B4EBDA703B475601F1FFB"/>
        <w:category>
          <w:name w:val="General"/>
          <w:gallery w:val="placeholder"/>
        </w:category>
        <w:types>
          <w:type w:val="bbPlcHdr"/>
        </w:types>
        <w:behaviors>
          <w:behavior w:val="content"/>
        </w:behaviors>
        <w:guid w:val="{24625660-E323-42E8-8376-30071EF3766D}"/>
      </w:docPartPr>
      <w:docPartBody>
        <w:p w:rsidR="00551301" w:rsidRDefault="00F33159" w:rsidP="00F33159">
          <w:pPr>
            <w:pStyle w:val="EBD85790A99B4EBDA703B475601F1FFB"/>
          </w:pPr>
          <w:r w:rsidRPr="00D60F3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38"/>
    <w:rsid w:val="00244CEC"/>
    <w:rsid w:val="00323775"/>
    <w:rsid w:val="00456662"/>
    <w:rsid w:val="004F3066"/>
    <w:rsid w:val="00551301"/>
    <w:rsid w:val="00605438"/>
    <w:rsid w:val="00797EA5"/>
    <w:rsid w:val="007B57F3"/>
    <w:rsid w:val="00C70E82"/>
    <w:rsid w:val="00CE0A9F"/>
    <w:rsid w:val="00D93FAC"/>
    <w:rsid w:val="00E013E5"/>
    <w:rsid w:val="00F33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159"/>
    <w:rPr>
      <w:color w:val="808080"/>
    </w:rPr>
  </w:style>
  <w:style w:type="paragraph" w:customStyle="1" w:styleId="5C4FDEBDFCAD40479F0A5897AF6ABA15">
    <w:name w:val="5C4FDEBDFCAD40479F0A5897AF6ABA15"/>
  </w:style>
  <w:style w:type="paragraph" w:customStyle="1" w:styleId="93DB141694284546892CC0BCF98A8981">
    <w:name w:val="93DB141694284546892CC0BCF98A8981"/>
  </w:style>
  <w:style w:type="paragraph" w:customStyle="1" w:styleId="835F6E085B9541218E2DBD0BF9CEAF83">
    <w:name w:val="835F6E085B9541218E2DBD0BF9CEAF83"/>
  </w:style>
  <w:style w:type="paragraph" w:customStyle="1" w:styleId="169CCBC4C3C74C2FB3689E3757553098">
    <w:name w:val="169CCBC4C3C74C2FB3689E3757553098"/>
  </w:style>
  <w:style w:type="paragraph" w:customStyle="1" w:styleId="EBD85790A99B4EBDA703B475601F1FFB">
    <w:name w:val="EBD85790A99B4EBDA703B475601F1FFB"/>
    <w:rsid w:val="00F33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MAC">
      <a:dk1>
        <a:sysClr val="windowText" lastClr="000000"/>
      </a:dk1>
      <a:lt1>
        <a:sysClr val="window" lastClr="FFFFFF"/>
      </a:lt1>
      <a:dk2>
        <a:srgbClr val="59504B"/>
      </a:dk2>
      <a:lt2>
        <a:srgbClr val="C9E9E7"/>
      </a:lt2>
      <a:accent1>
        <a:srgbClr val="33BFB9"/>
      </a:accent1>
      <a:accent2>
        <a:srgbClr val="94D5D2"/>
      </a:accent2>
      <a:accent3>
        <a:srgbClr val="C9E9E7"/>
      </a:accent3>
      <a:accent4>
        <a:srgbClr val="59504B"/>
      </a:accent4>
      <a:accent5>
        <a:srgbClr val="EAE837"/>
      </a:accent5>
      <a:accent6>
        <a:srgbClr val="E6412F"/>
      </a:accent6>
      <a:hlink>
        <a:srgbClr val="005AAB"/>
      </a:hlink>
      <a:folHlink>
        <a:srgbClr val="800080"/>
      </a:folHlink>
    </a:clrScheme>
    <a:fontScheme name="ANMA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vision1 xmlns="03fa299f-4947-4e5d-adf4-8617b991deab">5</Revision1>
    <Approval_x0020_Authority xmlns="03fa299f-4947-4e5d-adf4-8617b991deab">
      <UserInfo>
        <DisplayName/>
        <AccountId xsi:nil="true"/>
        <AccountType/>
      </UserInfo>
    </Approval_x0020_Authority>
    <TaxCatchAll xmlns="03fa299f-4947-4e5d-adf4-8617b991deab">
      <Value>2188</Value>
      <Value>6</Value>
    </TaxCatchAll>
    <TaxKeywordTaxHTField xmlns="03fa299f-4947-4e5d-adf4-8617b991deab">
      <Terms xmlns="http://schemas.microsoft.com/office/infopath/2007/PartnerControls"/>
    </TaxKeywordTaxHTField>
    <IssueDate xmlns="03fa299f-4947-4e5d-adf4-8617b991deab">2019-03-06T13:00:00+00:00</IssueDate>
    <l12e2ea49ed54c6b9abe0cc13ac0de39 xmlns="03fa299f-4947-4e5d-adf4-8617b991deab">
      <Terms xmlns="http://schemas.microsoft.com/office/infopath/2007/PartnerControls">
        <TermInfo xmlns="http://schemas.microsoft.com/office/infopath/2007/PartnerControls">
          <TermName xmlns="http://schemas.microsoft.com/office/infopath/2007/PartnerControls">Accreditation</TermName>
          <TermId xmlns="http://schemas.microsoft.com/office/infopath/2007/PartnerControls">58837a83-2749-4b65-b25d-ee4a2953223c</TermId>
        </TermInfo>
      </Terms>
    </l12e2ea49ed54c6b9abe0cc13ac0de39>
    <_dlc_DocId xmlns="a2af0a8c-ee59-4d13-a6de-534343ddbaad">TEDUEZRH6XR7-1372547165-533</_dlc_DocId>
    <_dlc_DocIdUrl xmlns="a2af0a8c-ee59-4d13-a6de-534343ddbaad">
      <Url>https://anmac2.sharepoint.com/sites/sharepoint2/Accreditation/_layouts/15/DocIdRedir.aspx?ID=TEDUEZRH6XR7-1372547165-533</Url>
      <Description>TEDUEZRH6XR7-1372547165-533</Description>
    </_dlc_DocIdUrl>
    <Year xmlns="a2af0a8c-ee59-4d13-a6de-534343ddbaad" xsi:nil="true"/>
    <pf92d39addf6493d87487bfe5a30359e xmlns="ebed740b-60d2-4f04-abef-d7d1a5491bc4">
      <Terms xmlns="http://schemas.microsoft.com/office/infopath/2007/PartnerControls">
        <TermInfo xmlns="http://schemas.microsoft.com/office/infopath/2007/PartnerControls">
          <TermName xmlns="http://schemas.microsoft.com/office/infopath/2007/PartnerControls">RN Prescribing in Partnership</TermName>
          <TermId xmlns="http://schemas.microsoft.com/office/infopath/2007/PartnerControls">eda6c86a-b8eb-4f5c-920c-f6b68c97fb35</TermId>
        </TermInfo>
      </Terms>
    </pf92d39addf6493d87487bfe5a30359e>
  </documentManagement>
</p:properties>
</file>

<file path=customXml/item2.xml><?xml version="1.0" encoding="utf-8"?>
<ct:contentTypeSchema xmlns:ct="http://schemas.microsoft.com/office/2006/metadata/contentType" xmlns:ma="http://schemas.microsoft.com/office/2006/metadata/properties/metaAttributes" ct:_="" ma:_="" ma:contentTypeName="ANMAC Controlled Document" ma:contentTypeID="0x0101009BDB3038A927D14699793154853717440100E3C85C157ADE964FB9B54F21C9D1B8AB" ma:contentTypeVersion="183" ma:contentTypeDescription="ANMAC Controlled Document Type&#10;Note: ANMAC Record Content Type &amp; External Reference Content Type specified have the same fields so ANMAC Controlled document covers both of those content types also." ma:contentTypeScope="" ma:versionID="57749f8a42ccc6e73cd0f6539373652a">
  <xsd:schema xmlns:xsd="http://www.w3.org/2001/XMLSchema" xmlns:xs="http://www.w3.org/2001/XMLSchema" xmlns:p="http://schemas.microsoft.com/office/2006/metadata/properties" xmlns:ns3="03fa299f-4947-4e5d-adf4-8617b991deab" xmlns:ns4="a2af0a8c-ee59-4d13-a6de-534343ddbaad" xmlns:ns5="ebed740b-60d2-4f04-abef-d7d1a5491bc4" targetNamespace="http://schemas.microsoft.com/office/2006/metadata/properties" ma:root="true" ma:fieldsID="ce610d4fdb7ac80c1b6b548da5f09350" ns3:_="" ns4:_="" ns5:_="">
    <xsd:import namespace="03fa299f-4947-4e5d-adf4-8617b991deab"/>
    <xsd:import namespace="a2af0a8c-ee59-4d13-a6de-534343ddbaad"/>
    <xsd:import namespace="ebed740b-60d2-4f04-abef-d7d1a5491bc4"/>
    <xsd:element name="properties">
      <xsd:complexType>
        <xsd:sequence>
          <xsd:element name="documentManagement">
            <xsd:complexType>
              <xsd:all>
                <xsd:element ref="ns3:Approval_x0020_Authority" minOccurs="0"/>
                <xsd:element ref="ns3:Revision1" minOccurs="0"/>
                <xsd:element ref="ns3:IssueDate" minOccurs="0"/>
                <xsd:element ref="ns3:TaxCatchAll" minOccurs="0"/>
                <xsd:element ref="ns3:TaxCatchAllLabel" minOccurs="0"/>
                <xsd:element ref="ns3:TaxKeywordTaxHTField" minOccurs="0"/>
                <xsd:element ref="ns4:_dlc_DocId" minOccurs="0"/>
                <xsd:element ref="ns4:_dlc_DocIdUrl" minOccurs="0"/>
                <xsd:element ref="ns4:_dlc_DocIdPersistId" minOccurs="0"/>
                <xsd:element ref="ns3:l12e2ea49ed54c6b9abe0cc13ac0de39" minOccurs="0"/>
                <xsd:element ref="ns5:pf92d39addf6493d87487bfe5a30359e"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a299f-4947-4e5d-adf4-8617b991deab" elementFormDefault="qualified">
    <xsd:import namespace="http://schemas.microsoft.com/office/2006/documentManagement/types"/>
    <xsd:import namespace="http://schemas.microsoft.com/office/infopath/2007/PartnerControls"/>
    <xsd:element name="Approval_x0020_Authority" ma:index="4" nillable="true" ma:displayName="Approval Authority" ma:description="Approval Authority is responsible for approving the release or publication of an item" ma:list="UserInfo" ma:SearchPeopleOnly="false" ma:SharePointGroup="0" ma:internalName="Approval_x0020_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1" ma:index="5" nillable="true" ma:displayName="Revision" ma:description="Revision is a number 1.0, 2.0, 3.0 etc that marks the formal release of a document.  The Revision field may also be used to mark the draft revision, where necessary.  This may include where a review process is used prior to the formal release and the revision under review needs to be known." ma:internalName="Revision1" ma:readOnly="false">
      <xsd:simpleType>
        <xsd:restriction base="dms:Text">
          <xsd:maxLength value="255"/>
        </xsd:restriction>
      </xsd:simpleType>
    </xsd:element>
    <xsd:element name="IssueDate" ma:index="6" nillable="true" ma:displayName="Issue Date" ma:format="DateOnly" ma:internalName="IssueDate" ma:readOnly="false">
      <xsd:simpleType>
        <xsd:restriction base="dms:DateTime"/>
      </xsd:simpleType>
    </xsd:element>
    <xsd:element name="TaxCatchAll" ma:index="8" nillable="true" ma:displayName="Taxonomy Catch All Column" ma:hidden="true" ma:list="{d3471135-9ee1-42cd-a70c-724e5925d901}" ma:internalName="TaxCatchAll" ma:showField="CatchAllData"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3471135-9ee1-42cd-a70c-724e5925d901}" ma:internalName="TaxCatchAllLabel" ma:readOnly="true" ma:showField="CatchAllDataLabel"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fieldId="{23f27201-bee3-471e-b2e7-b64fd8b7ca38}" ma:taxonomyMulti="true" ma:sspId="6b5b1dee-a446-45c1-a341-ca473059de5e" ma:termSetId="00000000-0000-0000-0000-000000000000" ma:anchorId="00000000-0000-0000-0000-000000000000" ma:open="true" ma:isKeyword="true">
      <xsd:complexType>
        <xsd:sequence>
          <xsd:element ref="pc:Terms" minOccurs="0" maxOccurs="1"/>
        </xsd:sequence>
      </xsd:complexType>
    </xsd:element>
    <xsd:element name="l12e2ea49ed54c6b9abe0cc13ac0de39" ma:index="20" nillable="true" ma:taxonomy="true" ma:internalName="l12e2ea49ed54c6b9abe0cc13ac0de39" ma:taxonomyFieldName="ANMACdept" ma:displayName="ANMAC Department" ma:readOnly="false" ma:default="" ma:fieldId="{512e2ea4-9ed5-4c6b-9abe-0cc13ac0de39}" ma:sspId="6b5b1dee-a446-45c1-a341-ca473059de5e" ma:termSetId="46670c05-0856-41a1-9e04-eb6b8477cd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f0a8c-ee59-4d13-a6de-534343ddba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Year" ma:index="23" nillable="true" ma:displayName="Year" ma:description="Year of publication"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d740b-60d2-4f04-abef-d7d1a5491bc4" elementFormDefault="qualified">
    <xsd:import namespace="http://schemas.microsoft.com/office/2006/documentManagement/types"/>
    <xsd:import namespace="http://schemas.microsoft.com/office/infopath/2007/PartnerControls"/>
    <xsd:element name="pf92d39addf6493d87487bfe5a30359e" ma:index="21" nillable="true" ma:taxonomy="true" ma:internalName="pf92d39addf6493d87487bfe5a30359e" ma:taxonomyFieldName="Standard" ma:displayName="Standard" ma:default="" ma:fieldId="{9f92d39a-ddf6-493d-8748-7bfe5a30359e}" ma:sspId="6b5b1dee-a446-45c1-a341-ca473059de5e" ma:termSetId="2d53f6b2-6c04-4c38-87eb-9a66c384a54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Properties>
  <Authors>Names of authors go here</Authors>
  <OtherInfo>Dates and other info could
also be displayed here</OtherInfo>
</Custom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2B9DD97-2D9D-4671-88BD-6B3BEE94A844}">
  <ds:schemaRefs>
    <ds:schemaRef ds:uri="http://schemas.microsoft.com/office/2006/metadata/properties"/>
    <ds:schemaRef ds:uri="http://schemas.microsoft.com/office/infopath/2007/PartnerControls"/>
    <ds:schemaRef ds:uri="03fa299f-4947-4e5d-adf4-8617b991deab"/>
    <ds:schemaRef ds:uri="a2af0a8c-ee59-4d13-a6de-534343ddbaad"/>
    <ds:schemaRef ds:uri="ebed740b-60d2-4f04-abef-d7d1a5491bc4"/>
  </ds:schemaRefs>
</ds:datastoreItem>
</file>

<file path=customXml/itemProps2.xml><?xml version="1.0" encoding="utf-8"?>
<ds:datastoreItem xmlns:ds="http://schemas.openxmlformats.org/officeDocument/2006/customXml" ds:itemID="{76B81B20-6371-4556-A6B9-469199E6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a299f-4947-4e5d-adf4-8617b991deab"/>
    <ds:schemaRef ds:uri="a2af0a8c-ee59-4d13-a6de-534343ddbaad"/>
    <ds:schemaRef ds:uri="ebed740b-60d2-4f04-abef-d7d1a5491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72716-C931-4F78-92AC-A0328BF036B0}">
  <ds:schemaRefs>
    <ds:schemaRef ds:uri="http://schemas.microsoft.com/sharepoint/v3/contenttype/forms"/>
  </ds:schemaRefs>
</ds:datastoreItem>
</file>

<file path=customXml/itemProps4.xml><?xml version="1.0" encoding="utf-8"?>
<ds:datastoreItem xmlns:ds="http://schemas.openxmlformats.org/officeDocument/2006/customXml" ds:itemID="{730E2F2A-08F3-49E2-BAEA-F8C4215AD42C}">
  <ds:schemaRefs/>
</ds:datastoreItem>
</file>

<file path=customXml/itemProps5.xml><?xml version="1.0" encoding="utf-8"?>
<ds:datastoreItem xmlns:ds="http://schemas.openxmlformats.org/officeDocument/2006/customXml" ds:itemID="{B419AE2B-8F74-4F36-895C-D73DAD1B8464}">
  <ds:schemaRefs>
    <ds:schemaRef ds:uri="http://schemas.microsoft.com/sharepoint/events"/>
  </ds:schemaRefs>
</ds:datastoreItem>
</file>

<file path=customXml/itemProps6.xml><?xml version="1.0" encoding="utf-8"?>
<ds:datastoreItem xmlns:ds="http://schemas.openxmlformats.org/officeDocument/2006/customXml" ds:itemID="{05DE1E6E-D8AA-4FD6-8BB5-50111D6A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Consultation Paper – Development of Registered Nurse Prescribing Accreditation Standards</vt:lpstr>
    </vt:vector>
  </TitlesOfParts>
  <Company>ANMAC</Company>
  <LinksUpToDate>false</LinksUpToDate>
  <CharactersWithSpaces>18880</CharactersWithSpaces>
  <SharedDoc>false</SharedDoc>
  <HLinks>
    <vt:vector size="90" baseType="variant">
      <vt:variant>
        <vt:i4>7798833</vt:i4>
      </vt:variant>
      <vt:variant>
        <vt:i4>72</vt:i4>
      </vt:variant>
      <vt:variant>
        <vt:i4>0</vt:i4>
      </vt:variant>
      <vt:variant>
        <vt:i4>5</vt:i4>
      </vt:variant>
      <vt:variant>
        <vt:lpwstr>https://www.nps.org.au/the-asprinh-project-s-prescribing-assessment-toolkit</vt:lpwstr>
      </vt:variant>
      <vt:variant>
        <vt:lpwstr/>
      </vt:variant>
      <vt:variant>
        <vt:i4>6815753</vt:i4>
      </vt:variant>
      <vt:variant>
        <vt:i4>69</vt:i4>
      </vt:variant>
      <vt:variant>
        <vt:i4>0</vt:i4>
      </vt:variant>
      <vt:variant>
        <vt:i4>5</vt:i4>
      </vt:variant>
      <vt:variant>
        <vt:lpwstr>mailto:standardsreview@anmac.org.au</vt:lpwstr>
      </vt:variant>
      <vt:variant>
        <vt:lpwstr/>
      </vt:variant>
      <vt:variant>
        <vt:i4>2424835</vt:i4>
      </vt:variant>
      <vt:variant>
        <vt:i4>62</vt:i4>
      </vt:variant>
      <vt:variant>
        <vt:i4>0</vt:i4>
      </vt:variant>
      <vt:variant>
        <vt:i4>5</vt:i4>
      </vt:variant>
      <vt:variant>
        <vt:lpwstr/>
      </vt:variant>
      <vt:variant>
        <vt:lpwstr>_Toc2334252</vt:lpwstr>
      </vt:variant>
      <vt:variant>
        <vt:i4>2424835</vt:i4>
      </vt:variant>
      <vt:variant>
        <vt:i4>56</vt:i4>
      </vt:variant>
      <vt:variant>
        <vt:i4>0</vt:i4>
      </vt:variant>
      <vt:variant>
        <vt:i4>5</vt:i4>
      </vt:variant>
      <vt:variant>
        <vt:lpwstr/>
      </vt:variant>
      <vt:variant>
        <vt:lpwstr>_Toc2334251</vt:lpwstr>
      </vt:variant>
      <vt:variant>
        <vt:i4>2424835</vt:i4>
      </vt:variant>
      <vt:variant>
        <vt:i4>50</vt:i4>
      </vt:variant>
      <vt:variant>
        <vt:i4>0</vt:i4>
      </vt:variant>
      <vt:variant>
        <vt:i4>5</vt:i4>
      </vt:variant>
      <vt:variant>
        <vt:lpwstr/>
      </vt:variant>
      <vt:variant>
        <vt:lpwstr>_Toc2334250</vt:lpwstr>
      </vt:variant>
      <vt:variant>
        <vt:i4>2359299</vt:i4>
      </vt:variant>
      <vt:variant>
        <vt:i4>44</vt:i4>
      </vt:variant>
      <vt:variant>
        <vt:i4>0</vt:i4>
      </vt:variant>
      <vt:variant>
        <vt:i4>5</vt:i4>
      </vt:variant>
      <vt:variant>
        <vt:lpwstr/>
      </vt:variant>
      <vt:variant>
        <vt:lpwstr>_Toc2334249</vt:lpwstr>
      </vt:variant>
      <vt:variant>
        <vt:i4>2359299</vt:i4>
      </vt:variant>
      <vt:variant>
        <vt:i4>38</vt:i4>
      </vt:variant>
      <vt:variant>
        <vt:i4>0</vt:i4>
      </vt:variant>
      <vt:variant>
        <vt:i4>5</vt:i4>
      </vt:variant>
      <vt:variant>
        <vt:lpwstr/>
      </vt:variant>
      <vt:variant>
        <vt:lpwstr>_Toc2334248</vt:lpwstr>
      </vt:variant>
      <vt:variant>
        <vt:i4>2359299</vt:i4>
      </vt:variant>
      <vt:variant>
        <vt:i4>32</vt:i4>
      </vt:variant>
      <vt:variant>
        <vt:i4>0</vt:i4>
      </vt:variant>
      <vt:variant>
        <vt:i4>5</vt:i4>
      </vt:variant>
      <vt:variant>
        <vt:lpwstr/>
      </vt:variant>
      <vt:variant>
        <vt:lpwstr>_Toc2334247</vt:lpwstr>
      </vt:variant>
      <vt:variant>
        <vt:i4>2359299</vt:i4>
      </vt:variant>
      <vt:variant>
        <vt:i4>26</vt:i4>
      </vt:variant>
      <vt:variant>
        <vt:i4>0</vt:i4>
      </vt:variant>
      <vt:variant>
        <vt:i4>5</vt:i4>
      </vt:variant>
      <vt:variant>
        <vt:lpwstr/>
      </vt:variant>
      <vt:variant>
        <vt:lpwstr>_Toc2334246</vt:lpwstr>
      </vt:variant>
      <vt:variant>
        <vt:i4>2359299</vt:i4>
      </vt:variant>
      <vt:variant>
        <vt:i4>20</vt:i4>
      </vt:variant>
      <vt:variant>
        <vt:i4>0</vt:i4>
      </vt:variant>
      <vt:variant>
        <vt:i4>5</vt:i4>
      </vt:variant>
      <vt:variant>
        <vt:lpwstr/>
      </vt:variant>
      <vt:variant>
        <vt:lpwstr>_Toc2334245</vt:lpwstr>
      </vt:variant>
      <vt:variant>
        <vt:i4>2359299</vt:i4>
      </vt:variant>
      <vt:variant>
        <vt:i4>14</vt:i4>
      </vt:variant>
      <vt:variant>
        <vt:i4>0</vt:i4>
      </vt:variant>
      <vt:variant>
        <vt:i4>5</vt:i4>
      </vt:variant>
      <vt:variant>
        <vt:lpwstr/>
      </vt:variant>
      <vt:variant>
        <vt:lpwstr>_Toc2334244</vt:lpwstr>
      </vt:variant>
      <vt:variant>
        <vt:i4>2359299</vt:i4>
      </vt:variant>
      <vt:variant>
        <vt:i4>8</vt:i4>
      </vt:variant>
      <vt:variant>
        <vt:i4>0</vt:i4>
      </vt:variant>
      <vt:variant>
        <vt:i4>5</vt:i4>
      </vt:variant>
      <vt:variant>
        <vt:lpwstr/>
      </vt:variant>
      <vt:variant>
        <vt:lpwstr>_Toc2334243</vt:lpwstr>
      </vt:variant>
      <vt:variant>
        <vt:i4>2359299</vt:i4>
      </vt:variant>
      <vt:variant>
        <vt:i4>2</vt:i4>
      </vt:variant>
      <vt:variant>
        <vt:i4>0</vt:i4>
      </vt:variant>
      <vt:variant>
        <vt:i4>5</vt:i4>
      </vt:variant>
      <vt:variant>
        <vt:lpwstr/>
      </vt:variant>
      <vt:variant>
        <vt:lpwstr>_Toc2334242</vt:lpwstr>
      </vt:variant>
      <vt:variant>
        <vt:i4>4390936</vt:i4>
      </vt:variant>
      <vt:variant>
        <vt:i4>0</vt:i4>
      </vt:variant>
      <vt:variant>
        <vt:i4>0</vt:i4>
      </vt:variant>
      <vt:variant>
        <vt:i4>5</vt:i4>
      </vt:variant>
      <vt:variant>
        <vt:lpwstr>https://www.nursingmidwiferyboard.gov.au/Registration-Standards.aspx</vt:lpwstr>
      </vt:variant>
      <vt:variant>
        <vt:lpwstr/>
      </vt:variant>
      <vt:variant>
        <vt:i4>131160</vt:i4>
      </vt:variant>
      <vt:variant>
        <vt:i4>0</vt:i4>
      </vt:variant>
      <vt:variant>
        <vt:i4>0</vt:i4>
      </vt:variant>
      <vt:variant>
        <vt:i4>5</vt:i4>
      </vt:variant>
      <vt:variant>
        <vt:lpwstr>http://www.anmac.org.au/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Development of Registered Nurse Prescribing Accreditation Standards</dc:title>
  <dc:subject>Registered Nurse Prescribing Accreditation Standards</dc:subject>
  <dc:creator>Melissa Cooper</dc:creator>
  <cp:keywords/>
  <dc:description/>
  <cp:lastModifiedBy>Melanie Schaefer</cp:lastModifiedBy>
  <cp:revision>84</cp:revision>
  <cp:lastPrinted>2019-03-01T04:26:00Z</cp:lastPrinted>
  <dcterms:created xsi:type="dcterms:W3CDTF">2019-03-06T07:37:00Z</dcterms:created>
  <dcterms:modified xsi:type="dcterms:W3CDTF">2019-03-07T01:18:00Z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0x0101009BDB3038A927D14699793154853717440100E3C85C157ADE964FB9B54F21C9D1B8AB</vt:lpwstr>
  </property>
  <property fmtid="{D5CDD505-2E9C-101B-9397-08002B2CF9AE}" pid="3" name="TaxKeyword">
    <vt:lpwstr/>
  </property>
  <property fmtid="{D5CDD505-2E9C-101B-9397-08002B2CF9AE}" pid="4" name="_dlc_DocIdItemGuid">
    <vt:lpwstr>9ae4947e-3808-4146-ad9c-2cc66435ecbb</vt:lpwstr>
  </property>
  <property fmtid="{D5CDD505-2E9C-101B-9397-08002B2CF9AE}" pid="5" name="ANMACdept">
    <vt:lpwstr>6;#Accreditation|58837a83-2749-4b65-b25d-ee4a2953223c</vt:lpwstr>
  </property>
  <property fmtid="{D5CDD505-2E9C-101B-9397-08002B2CF9AE}" pid="6" name="Standard">
    <vt:lpwstr>2188;#RN Prescribing in Partnership|eda6c86a-b8eb-4f5c-920c-f6b68c97fb35</vt:lpwstr>
  </property>
  <property fmtid="{D5CDD505-2E9C-101B-9397-08002B2CF9AE}" pid="7" name="AuthorIds_UIVersion_2">
    <vt:lpwstr>62</vt:lpwstr>
  </property>
  <property fmtid="{D5CDD505-2E9C-101B-9397-08002B2CF9AE}" pid="8" name="AuthorIds_UIVersion_5">
    <vt:lpwstr>55</vt:lpwstr>
  </property>
  <property fmtid="{D5CDD505-2E9C-101B-9397-08002B2CF9AE}" pid="9" name="AuthorIds_UIVersion_12">
    <vt:lpwstr>62</vt:lpwstr>
  </property>
  <property fmtid="{D5CDD505-2E9C-101B-9397-08002B2CF9AE}" pid="10" name="AuthorIds_UIVersion_7">
    <vt:lpwstr>55</vt:lpwstr>
  </property>
</Properties>
</file>